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40" w:type="dxa"/>
        <w:tblInd w:w="108" w:type="dxa"/>
        <w:tblLayout w:type="fixed"/>
        <w:tblLook w:val="04A0" w:firstRow="1" w:lastRow="0" w:firstColumn="1" w:lastColumn="0" w:noHBand="0" w:noVBand="1"/>
      </w:tblPr>
      <w:tblGrid>
        <w:gridCol w:w="14940"/>
      </w:tblGrid>
      <w:tr w:rsidR="00907CDE" w:rsidRPr="00177443" w14:paraId="4D2C6922" w14:textId="77777777" w:rsidTr="00907CDE">
        <w:trPr>
          <w:trHeight w:val="20"/>
        </w:trPr>
        <w:tc>
          <w:tcPr>
            <w:tcW w:w="14940" w:type="dxa"/>
          </w:tcPr>
          <w:p w14:paraId="612F4630" w14:textId="77777777" w:rsidR="00907CDE" w:rsidRPr="00177443" w:rsidRDefault="00907CDE">
            <w:pPr>
              <w:ind w:firstLine="0"/>
              <w:rPr>
                <w:b/>
                <w:bCs/>
                <w:caps/>
                <w:sz w:val="22"/>
                <w:szCs w:val="22"/>
                <w:lang w:val="en-GB"/>
              </w:rPr>
            </w:pPr>
          </w:p>
          <w:p w14:paraId="5BC193F6" w14:textId="368F05D4" w:rsidR="00907CDE" w:rsidRPr="00177443" w:rsidRDefault="00475985" w:rsidP="002A5700">
            <w:pPr>
              <w:ind w:left="9356" w:firstLine="0"/>
              <w:rPr>
                <w:sz w:val="22"/>
                <w:szCs w:val="22"/>
                <w:lang w:val="en-GB"/>
              </w:rPr>
            </w:pPr>
            <w:r w:rsidRPr="00177443">
              <w:rPr>
                <w:sz w:val="22"/>
                <w:lang w:val="en-GB"/>
              </w:rPr>
              <w:t xml:space="preserve">Annex 2 to Description No. 2 of Funding Conditions Under Measure 01.2.2.-LMT-K-718 </w:t>
            </w:r>
            <w:r w:rsidRPr="00177443">
              <w:rPr>
                <w:i/>
                <w:sz w:val="22"/>
                <w:lang w:val="en-GB"/>
              </w:rPr>
              <w:t>Targeted Research in SMART Special</w:t>
            </w:r>
            <w:r w:rsidR="00177443">
              <w:rPr>
                <w:i/>
                <w:sz w:val="22"/>
                <w:lang w:val="en-GB"/>
              </w:rPr>
              <w:t>isa</w:t>
            </w:r>
            <w:r w:rsidRPr="00177443">
              <w:rPr>
                <w:i/>
                <w:sz w:val="22"/>
                <w:lang w:val="en-GB"/>
              </w:rPr>
              <w:t>tion Areas</w:t>
            </w:r>
            <w:r w:rsidRPr="00177443">
              <w:rPr>
                <w:sz w:val="22"/>
                <w:lang w:val="en-GB"/>
              </w:rPr>
              <w:t xml:space="preserve"> of Priority Axis 1 </w:t>
            </w:r>
            <w:r w:rsidRPr="00177443">
              <w:rPr>
                <w:i/>
                <w:sz w:val="22"/>
                <w:lang w:val="en-GB"/>
              </w:rPr>
              <w:t>Promotion of Research, Development and Innovations</w:t>
            </w:r>
            <w:r w:rsidRPr="00177443">
              <w:rPr>
                <w:sz w:val="22"/>
                <w:cs/>
                <w:lang w:val="en-GB"/>
              </w:rPr>
              <w:t xml:space="preserve"> </w:t>
            </w:r>
            <w:r w:rsidRPr="00177443">
              <w:rPr>
                <w:sz w:val="22"/>
                <w:lang w:val="en-GB"/>
              </w:rPr>
              <w:t>of the Operational Programme for the European Union Funds</w:t>
            </w:r>
            <w:r w:rsidRPr="00177443">
              <w:rPr>
                <w:sz w:val="22"/>
                <w:cs/>
                <w:lang w:val="en-GB"/>
              </w:rPr>
              <w:t xml:space="preserve">’ </w:t>
            </w:r>
            <w:r w:rsidRPr="00177443">
              <w:rPr>
                <w:sz w:val="22"/>
                <w:lang w:val="en-GB"/>
              </w:rPr>
              <w:t>investments in 2014</w:t>
            </w:r>
            <w:r w:rsidRPr="00177443">
              <w:rPr>
                <w:sz w:val="22"/>
                <w:cs/>
                <w:lang w:val="en-GB"/>
              </w:rPr>
              <w:t>–</w:t>
            </w:r>
            <w:r w:rsidRPr="00177443">
              <w:rPr>
                <w:sz w:val="22"/>
                <w:lang w:val="en-GB"/>
              </w:rPr>
              <w:t>2020</w:t>
            </w:r>
          </w:p>
          <w:p w14:paraId="2C562999" w14:textId="77777777" w:rsidR="00E34CD9" w:rsidRPr="00177443" w:rsidRDefault="00E34CD9" w:rsidP="002A5700">
            <w:pPr>
              <w:ind w:left="9356" w:firstLine="0"/>
              <w:rPr>
                <w:b/>
                <w:bCs/>
                <w:caps/>
                <w:sz w:val="20"/>
                <w:szCs w:val="20"/>
                <w:lang w:val="en-GB"/>
              </w:rPr>
            </w:pPr>
          </w:p>
          <w:p w14:paraId="00869546" w14:textId="76E3A0B8" w:rsidR="00E34CD9" w:rsidRPr="00177443" w:rsidRDefault="00E34CD9" w:rsidP="00CB6CB5">
            <w:pPr>
              <w:jc w:val="center"/>
              <w:rPr>
                <w:b/>
                <w:lang w:val="en-GB" w:eastAsia="lt-LT"/>
              </w:rPr>
            </w:pPr>
            <w:r w:rsidRPr="00177443">
              <w:rPr>
                <w:b/>
                <w:lang w:val="en-GB" w:eastAsia="lt-LT"/>
              </w:rPr>
              <w:t>(</w:t>
            </w:r>
            <w:r w:rsidR="00475985" w:rsidRPr="00177443">
              <w:rPr>
                <w:b/>
                <w:lang w:val="en-GB" w:eastAsia="lt-LT"/>
              </w:rPr>
              <w:t>Form of the Table of the Assessment of Project Benefits and Quality</w:t>
            </w:r>
            <w:r w:rsidRPr="00177443">
              <w:rPr>
                <w:b/>
                <w:lang w:val="en-GB" w:eastAsia="lt-LT"/>
              </w:rPr>
              <w:t>)</w:t>
            </w:r>
          </w:p>
          <w:p w14:paraId="461944DE" w14:textId="77777777" w:rsidR="00E34CD9" w:rsidRPr="00177443" w:rsidRDefault="00E34CD9">
            <w:pPr>
              <w:jc w:val="center"/>
              <w:rPr>
                <w:b/>
                <w:bCs/>
                <w:caps/>
                <w:sz w:val="22"/>
                <w:szCs w:val="22"/>
                <w:lang w:val="en-GB"/>
              </w:rPr>
            </w:pPr>
            <w:r w:rsidRPr="00177443" w:rsidDel="00E34CD9">
              <w:rPr>
                <w:lang w:val="en-GB" w:eastAsia="lt-LT"/>
              </w:rPr>
              <w:t xml:space="preserve"> </w:t>
            </w:r>
          </w:p>
          <w:p w14:paraId="5273D975" w14:textId="7C3BA8A5" w:rsidR="00907CDE" w:rsidRPr="00177443" w:rsidRDefault="00475985">
            <w:pPr>
              <w:jc w:val="center"/>
              <w:rPr>
                <w:b/>
                <w:bCs/>
                <w:caps/>
                <w:sz w:val="22"/>
                <w:szCs w:val="22"/>
                <w:lang w:val="en-GB"/>
              </w:rPr>
            </w:pPr>
            <w:r w:rsidRPr="00177443">
              <w:rPr>
                <w:b/>
                <w:caps/>
                <w:sz w:val="22"/>
                <w:lang w:val="en-GB"/>
              </w:rPr>
              <w:t>TABLE OF THE ASSESsMENT OF PROJECT BENEFITS AND QUALITY</w:t>
            </w:r>
          </w:p>
          <w:p w14:paraId="416A3685" w14:textId="77777777" w:rsidR="00907CDE" w:rsidRPr="00177443" w:rsidRDefault="00907CDE" w:rsidP="002A5700">
            <w:pPr>
              <w:ind w:firstLine="0"/>
              <w:jc w:val="left"/>
              <w:rPr>
                <w:bCs/>
                <w:i/>
                <w:caps/>
                <w:sz w:val="22"/>
                <w:szCs w:val="22"/>
                <w:lang w:val="en-GB"/>
              </w:rPr>
            </w:pPr>
          </w:p>
          <w:tbl>
            <w:tblPr>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49"/>
            </w:tblGrid>
            <w:tr w:rsidR="00475985" w:rsidRPr="00177443" w14:paraId="31BD9E17" w14:textId="77777777" w:rsidTr="00A35DE1">
              <w:tc>
                <w:tcPr>
                  <w:tcW w:w="3856" w:type="dxa"/>
                  <w:tcBorders>
                    <w:top w:val="single" w:sz="4" w:space="0" w:color="auto"/>
                    <w:left w:val="single" w:sz="4" w:space="0" w:color="auto"/>
                    <w:bottom w:val="single" w:sz="4" w:space="0" w:color="auto"/>
                    <w:right w:val="single" w:sz="4" w:space="0" w:color="auto"/>
                  </w:tcBorders>
                  <w:hideMark/>
                </w:tcPr>
                <w:p w14:paraId="22BA5E11" w14:textId="742D3552" w:rsidR="00475985" w:rsidRPr="00177443" w:rsidRDefault="00475985" w:rsidP="00475985">
                  <w:pPr>
                    <w:ind w:firstLine="0"/>
                    <w:jc w:val="left"/>
                    <w:rPr>
                      <w:bCs/>
                      <w:i/>
                      <w:caps/>
                      <w:sz w:val="22"/>
                      <w:szCs w:val="22"/>
                      <w:lang w:val="en-GB"/>
                    </w:rPr>
                  </w:pPr>
                  <w:r w:rsidRPr="00177443">
                    <w:rPr>
                      <w:b/>
                      <w:sz w:val="22"/>
                      <w:lang w:val="en-GB"/>
                    </w:rPr>
                    <w:t xml:space="preserve">Application code </w:t>
                  </w:r>
                </w:p>
              </w:tc>
              <w:tc>
                <w:tcPr>
                  <w:tcW w:w="10949" w:type="dxa"/>
                  <w:tcBorders>
                    <w:top w:val="single" w:sz="4" w:space="0" w:color="auto"/>
                    <w:left w:val="single" w:sz="4" w:space="0" w:color="auto"/>
                    <w:bottom w:val="single" w:sz="4" w:space="0" w:color="auto"/>
                    <w:right w:val="single" w:sz="4" w:space="0" w:color="auto"/>
                  </w:tcBorders>
                </w:tcPr>
                <w:p w14:paraId="62B76C2B" w14:textId="77777777" w:rsidR="00475985" w:rsidRPr="00177443" w:rsidRDefault="00475985" w:rsidP="00475985">
                  <w:pPr>
                    <w:ind w:firstLine="0"/>
                    <w:rPr>
                      <w:i/>
                      <w:sz w:val="20"/>
                      <w:szCs w:val="20"/>
                      <w:lang w:val="en-GB"/>
                    </w:rPr>
                  </w:pPr>
                </w:p>
              </w:tc>
            </w:tr>
            <w:tr w:rsidR="00475985" w:rsidRPr="00177443" w14:paraId="72FDAE23" w14:textId="77777777" w:rsidTr="00A35DE1">
              <w:tc>
                <w:tcPr>
                  <w:tcW w:w="3856" w:type="dxa"/>
                  <w:tcBorders>
                    <w:top w:val="single" w:sz="4" w:space="0" w:color="auto"/>
                    <w:left w:val="single" w:sz="4" w:space="0" w:color="auto"/>
                    <w:bottom w:val="single" w:sz="4" w:space="0" w:color="auto"/>
                    <w:right w:val="single" w:sz="4" w:space="0" w:color="auto"/>
                  </w:tcBorders>
                  <w:hideMark/>
                </w:tcPr>
                <w:p w14:paraId="5266A47B" w14:textId="542EC2BF" w:rsidR="00475985" w:rsidRPr="00177443" w:rsidRDefault="00475985" w:rsidP="00475985">
                  <w:pPr>
                    <w:ind w:firstLine="0"/>
                    <w:jc w:val="left"/>
                    <w:rPr>
                      <w:b/>
                      <w:bCs/>
                      <w:sz w:val="22"/>
                      <w:szCs w:val="22"/>
                      <w:lang w:val="en-GB" w:eastAsia="lt-LT"/>
                    </w:rPr>
                  </w:pPr>
                  <w:r w:rsidRPr="00177443">
                    <w:rPr>
                      <w:b/>
                      <w:sz w:val="22"/>
                      <w:lang w:val="en-GB"/>
                    </w:rPr>
                    <w:t>Name of the Applicant</w:t>
                  </w:r>
                </w:p>
              </w:tc>
              <w:tc>
                <w:tcPr>
                  <w:tcW w:w="10949" w:type="dxa"/>
                  <w:tcBorders>
                    <w:top w:val="single" w:sz="4" w:space="0" w:color="auto"/>
                    <w:left w:val="single" w:sz="4" w:space="0" w:color="auto"/>
                    <w:bottom w:val="single" w:sz="4" w:space="0" w:color="auto"/>
                    <w:right w:val="single" w:sz="4" w:space="0" w:color="auto"/>
                  </w:tcBorders>
                </w:tcPr>
                <w:p w14:paraId="46C0F181" w14:textId="77777777" w:rsidR="00475985" w:rsidRPr="00177443" w:rsidRDefault="00475985" w:rsidP="00475985">
                  <w:pPr>
                    <w:ind w:firstLine="0"/>
                    <w:rPr>
                      <w:bCs/>
                      <w:i/>
                      <w:sz w:val="20"/>
                      <w:szCs w:val="20"/>
                      <w:lang w:val="en-GB" w:eastAsia="lt-LT"/>
                    </w:rPr>
                  </w:pPr>
                </w:p>
              </w:tc>
            </w:tr>
            <w:tr w:rsidR="00475985" w:rsidRPr="00177443" w14:paraId="2030B14A" w14:textId="77777777" w:rsidTr="00A35DE1">
              <w:tc>
                <w:tcPr>
                  <w:tcW w:w="3856" w:type="dxa"/>
                  <w:tcBorders>
                    <w:top w:val="single" w:sz="4" w:space="0" w:color="auto"/>
                    <w:left w:val="single" w:sz="4" w:space="0" w:color="auto"/>
                    <w:bottom w:val="single" w:sz="4" w:space="0" w:color="auto"/>
                    <w:right w:val="single" w:sz="4" w:space="0" w:color="auto"/>
                  </w:tcBorders>
                  <w:hideMark/>
                </w:tcPr>
                <w:p w14:paraId="090E7179" w14:textId="7BF5F649" w:rsidR="00475985" w:rsidRPr="00177443" w:rsidRDefault="00475985" w:rsidP="00475985">
                  <w:pPr>
                    <w:ind w:firstLine="0"/>
                    <w:jc w:val="left"/>
                    <w:rPr>
                      <w:bCs/>
                      <w:i/>
                      <w:caps/>
                      <w:sz w:val="22"/>
                      <w:szCs w:val="22"/>
                      <w:lang w:val="en-GB"/>
                    </w:rPr>
                  </w:pPr>
                  <w:r w:rsidRPr="00177443">
                    <w:rPr>
                      <w:b/>
                      <w:sz w:val="22"/>
                      <w:lang w:val="en-GB"/>
                    </w:rPr>
                    <w:t>Project title</w:t>
                  </w:r>
                </w:p>
              </w:tc>
              <w:tc>
                <w:tcPr>
                  <w:tcW w:w="10949" w:type="dxa"/>
                  <w:tcBorders>
                    <w:top w:val="single" w:sz="4" w:space="0" w:color="auto"/>
                    <w:left w:val="single" w:sz="4" w:space="0" w:color="auto"/>
                    <w:bottom w:val="single" w:sz="4" w:space="0" w:color="auto"/>
                    <w:right w:val="single" w:sz="4" w:space="0" w:color="auto"/>
                  </w:tcBorders>
                </w:tcPr>
                <w:p w14:paraId="0A23F312" w14:textId="77777777" w:rsidR="00475985" w:rsidRPr="00177443" w:rsidRDefault="00475985" w:rsidP="00475985">
                  <w:pPr>
                    <w:ind w:firstLine="0"/>
                    <w:rPr>
                      <w:bCs/>
                      <w:i/>
                      <w:sz w:val="20"/>
                      <w:szCs w:val="20"/>
                      <w:lang w:val="en-GB" w:eastAsia="lt-LT"/>
                    </w:rPr>
                  </w:pPr>
                </w:p>
              </w:tc>
            </w:tr>
            <w:tr w:rsidR="00475985" w:rsidRPr="00177443" w14:paraId="4371ECC8" w14:textId="77777777" w:rsidTr="002A5700">
              <w:tc>
                <w:tcPr>
                  <w:tcW w:w="14805" w:type="dxa"/>
                  <w:gridSpan w:val="2"/>
                  <w:tcBorders>
                    <w:top w:val="single" w:sz="4" w:space="0" w:color="auto"/>
                    <w:left w:val="single" w:sz="4" w:space="0" w:color="auto"/>
                    <w:bottom w:val="single" w:sz="4" w:space="0" w:color="auto"/>
                    <w:right w:val="single" w:sz="4" w:space="0" w:color="auto"/>
                  </w:tcBorders>
                  <w:hideMark/>
                </w:tcPr>
                <w:p w14:paraId="070E1CC2" w14:textId="71CFE810" w:rsidR="00475985" w:rsidRPr="00177443" w:rsidRDefault="00475985" w:rsidP="00475985">
                  <w:pPr>
                    <w:ind w:firstLine="0"/>
                    <w:rPr>
                      <w:b/>
                      <w:bCs/>
                      <w:sz w:val="22"/>
                      <w:szCs w:val="22"/>
                      <w:lang w:val="en-GB" w:eastAsia="lt-LT"/>
                    </w:rPr>
                  </w:pPr>
                  <w:r w:rsidRPr="00177443">
                    <w:rPr>
                      <w:b/>
                      <w:sz w:val="22"/>
                      <w:lang w:val="en-GB"/>
                    </w:rPr>
                    <w:t xml:space="preserve">The project will be implemented: </w:t>
                  </w:r>
                  <w:r w:rsidRPr="00177443">
                    <w:rPr>
                      <w:b/>
                      <w:sz w:val="22"/>
                      <w:lang w:val="en-GB"/>
                    </w:rPr>
                    <w:t xml:space="preserve"> with a partner (s)             </w:t>
                  </w:r>
                  <w:r w:rsidRPr="00177443">
                    <w:rPr>
                      <w:b/>
                      <w:sz w:val="22"/>
                      <w:lang w:val="en-GB"/>
                    </w:rPr>
                    <w:t> without a partner (s)</w:t>
                  </w:r>
                </w:p>
              </w:tc>
            </w:tr>
            <w:tr w:rsidR="00475985" w:rsidRPr="00177443" w14:paraId="57D9F684" w14:textId="77777777" w:rsidTr="002A5700">
              <w:tc>
                <w:tcPr>
                  <w:tcW w:w="14805" w:type="dxa"/>
                  <w:gridSpan w:val="2"/>
                  <w:tcBorders>
                    <w:top w:val="single" w:sz="4" w:space="0" w:color="auto"/>
                    <w:left w:val="single" w:sz="4" w:space="0" w:color="auto"/>
                    <w:bottom w:val="single" w:sz="4" w:space="0" w:color="auto"/>
                    <w:right w:val="single" w:sz="4" w:space="0" w:color="auto"/>
                  </w:tcBorders>
                </w:tcPr>
                <w:p w14:paraId="1AB2DCFE" w14:textId="77777777" w:rsidR="00475985" w:rsidRPr="00177443" w:rsidRDefault="00475985" w:rsidP="00475985">
                  <w:pPr>
                    <w:rPr>
                      <w:b/>
                      <w:bCs/>
                      <w:sz w:val="22"/>
                      <w:szCs w:val="22"/>
                      <w:lang w:val="en-GB"/>
                    </w:rPr>
                  </w:pPr>
                </w:p>
                <w:p w14:paraId="5AD4ABED" w14:textId="77777777" w:rsidR="00475985" w:rsidRPr="00177443" w:rsidRDefault="00475985" w:rsidP="00475985">
                  <w:pPr>
                    <w:ind w:firstLine="0"/>
                    <w:rPr>
                      <w:b/>
                      <w:bCs/>
                      <w:sz w:val="22"/>
                      <w:szCs w:val="22"/>
                      <w:lang w:val="en-GB"/>
                    </w:rPr>
                  </w:pPr>
                  <w:r w:rsidRPr="00177443">
                    <w:rPr>
                      <w:b/>
                      <w:sz w:val="22"/>
                      <w:lang w:val="en-GB"/>
                    </w:rPr>
                    <w:t xml:space="preserve"> PRIMARY               </w:t>
                  </w:r>
                  <w:r w:rsidRPr="00177443">
                    <w:rPr>
                      <w:b/>
                      <w:sz w:val="22"/>
                      <w:lang w:val="en-GB"/>
                    </w:rPr>
                    <w:t>REVISED</w:t>
                  </w:r>
                </w:p>
                <w:p w14:paraId="24F7F760" w14:textId="2BD49105" w:rsidR="00475985" w:rsidRPr="00177443" w:rsidRDefault="00475985" w:rsidP="00475985">
                  <w:pPr>
                    <w:ind w:firstLine="0"/>
                    <w:jc w:val="left"/>
                    <w:rPr>
                      <w:bCs/>
                      <w:i/>
                      <w:caps/>
                      <w:sz w:val="20"/>
                      <w:szCs w:val="20"/>
                      <w:lang w:val="en-GB"/>
                    </w:rPr>
                  </w:pPr>
                  <w:r w:rsidRPr="00177443">
                    <w:rPr>
                      <w:i/>
                      <w:sz w:val="20"/>
                      <w:lang w:val="en-GB"/>
                    </w:rPr>
                    <w:t xml:space="preserve">(Please mark </w:t>
                  </w:r>
                  <w:r w:rsidRPr="00177443">
                    <w:rPr>
                      <w:i/>
                      <w:sz w:val="20"/>
                      <w:cs/>
                      <w:lang w:val="en-GB"/>
                    </w:rPr>
                    <w:t>‘</w:t>
                  </w:r>
                  <w:r w:rsidRPr="00177443">
                    <w:rPr>
                      <w:i/>
                      <w:sz w:val="20"/>
                      <w:lang w:val="en-GB"/>
                    </w:rPr>
                    <w:t>Revised</w:t>
                  </w:r>
                  <w:r w:rsidRPr="00177443">
                    <w:rPr>
                      <w:i/>
                      <w:sz w:val="20"/>
                      <w:cs/>
                      <w:lang w:val="en-GB"/>
                    </w:rPr>
                    <w:t xml:space="preserve">’ </w:t>
                  </w:r>
                  <w:r w:rsidRPr="00177443">
                    <w:rPr>
                      <w:i/>
                      <w:sz w:val="20"/>
                      <w:lang w:val="en-GB"/>
                    </w:rPr>
                    <w:t>if the Table is revised when the application is re-assessed.)</w:t>
                  </w:r>
                </w:p>
              </w:tc>
            </w:tr>
          </w:tbl>
          <w:p w14:paraId="5FD2FB38" w14:textId="77777777" w:rsidR="00907CDE" w:rsidRPr="00177443" w:rsidRDefault="00907CDE">
            <w:pPr>
              <w:ind w:right="373" w:firstLine="0"/>
              <w:rPr>
                <w:b/>
                <w:sz w:val="22"/>
                <w:szCs w:val="22"/>
                <w:lang w:val="en-GB"/>
              </w:rPr>
            </w:pPr>
          </w:p>
          <w:tbl>
            <w:tblPr>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5103"/>
              <w:gridCol w:w="1418"/>
              <w:gridCol w:w="1276"/>
              <w:gridCol w:w="1134"/>
              <w:gridCol w:w="1275"/>
              <w:gridCol w:w="1276"/>
              <w:gridCol w:w="1276"/>
            </w:tblGrid>
            <w:tr w:rsidR="00475985" w:rsidRPr="00177443" w14:paraId="3D9F09CC" w14:textId="77777777" w:rsidTr="003530AF">
              <w:tc>
                <w:tcPr>
                  <w:tcW w:w="2047" w:type="dxa"/>
                  <w:vMerge w:val="restart"/>
                  <w:tcBorders>
                    <w:top w:val="single" w:sz="4" w:space="0" w:color="auto"/>
                    <w:left w:val="single" w:sz="4" w:space="0" w:color="auto"/>
                    <w:bottom w:val="single" w:sz="4" w:space="0" w:color="auto"/>
                    <w:right w:val="single" w:sz="4" w:space="0" w:color="auto"/>
                  </w:tcBorders>
                  <w:hideMark/>
                </w:tcPr>
                <w:p w14:paraId="3BFC884F" w14:textId="762A802B" w:rsidR="00475985" w:rsidRPr="00177443" w:rsidRDefault="00475985" w:rsidP="00475985">
                  <w:pPr>
                    <w:keepNext/>
                    <w:ind w:firstLine="0"/>
                    <w:jc w:val="center"/>
                    <w:rPr>
                      <w:b/>
                      <w:bCs/>
                      <w:caps/>
                      <w:sz w:val="22"/>
                      <w:szCs w:val="22"/>
                      <w:lang w:val="en-GB"/>
                    </w:rPr>
                  </w:pPr>
                  <w:r w:rsidRPr="00177443">
                    <w:rPr>
                      <w:b/>
                      <w:sz w:val="22"/>
                      <w:lang w:val="en-GB"/>
                    </w:rPr>
                    <w:t>Title of the priority project selection criterion (hereinafter—the criterion)</w:t>
                  </w:r>
                </w:p>
              </w:tc>
              <w:tc>
                <w:tcPr>
                  <w:tcW w:w="5103" w:type="dxa"/>
                  <w:vMerge w:val="restart"/>
                  <w:tcBorders>
                    <w:top w:val="single" w:sz="4" w:space="0" w:color="auto"/>
                    <w:left w:val="single" w:sz="4" w:space="0" w:color="auto"/>
                    <w:bottom w:val="single" w:sz="4" w:space="0" w:color="auto"/>
                    <w:right w:val="single" w:sz="4" w:space="0" w:color="auto"/>
                  </w:tcBorders>
                </w:tcPr>
                <w:p w14:paraId="213D372B" w14:textId="77777777" w:rsidR="00475985" w:rsidRPr="00177443" w:rsidRDefault="00475985" w:rsidP="00475985">
                  <w:pPr>
                    <w:keepNext/>
                    <w:ind w:firstLine="0"/>
                    <w:jc w:val="center"/>
                    <w:rPr>
                      <w:b/>
                      <w:bCs/>
                      <w:sz w:val="22"/>
                      <w:szCs w:val="22"/>
                      <w:lang w:val="en-GB"/>
                    </w:rPr>
                  </w:pPr>
                  <w:r w:rsidRPr="00177443">
                    <w:rPr>
                      <w:b/>
                      <w:sz w:val="22"/>
                      <w:lang w:val="en-GB"/>
                    </w:rPr>
                    <w:t xml:space="preserve">Aspects and explanations of the evaluation of the criterion </w:t>
                  </w:r>
                </w:p>
                <w:p w14:paraId="1C44B633" w14:textId="77777777" w:rsidR="00475985" w:rsidRPr="00177443" w:rsidRDefault="00475985" w:rsidP="00475985">
                  <w:pPr>
                    <w:keepNext/>
                    <w:ind w:firstLine="0"/>
                    <w:jc w:val="center"/>
                    <w:rPr>
                      <w:b/>
                      <w:bCs/>
                      <w:i/>
                      <w:caps/>
                      <w:sz w:val="22"/>
                      <w:szCs w:val="22"/>
                      <w:lang w:val="en-GB"/>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130E7EEC" w14:textId="70B97EAE" w:rsidR="00475985" w:rsidRPr="00177443" w:rsidRDefault="00475985" w:rsidP="00475985">
                  <w:pPr>
                    <w:keepNext/>
                    <w:ind w:firstLine="0"/>
                    <w:jc w:val="center"/>
                    <w:rPr>
                      <w:b/>
                      <w:bCs/>
                      <w:caps/>
                      <w:sz w:val="22"/>
                      <w:szCs w:val="22"/>
                      <w:lang w:val="en-GB"/>
                    </w:rPr>
                  </w:pPr>
                  <w:r w:rsidRPr="00177443">
                    <w:rPr>
                      <w:b/>
                      <w:sz w:val="22"/>
                      <w:lang w:val="en-GB"/>
                    </w:rPr>
                    <w:t>Maximum score</w:t>
                  </w:r>
                </w:p>
              </w:tc>
              <w:tc>
                <w:tcPr>
                  <w:tcW w:w="2410" w:type="dxa"/>
                  <w:gridSpan w:val="2"/>
                  <w:tcBorders>
                    <w:top w:val="single" w:sz="4" w:space="0" w:color="auto"/>
                    <w:left w:val="single" w:sz="4" w:space="0" w:color="auto"/>
                    <w:bottom w:val="single" w:sz="4" w:space="0" w:color="auto"/>
                    <w:right w:val="single" w:sz="4" w:space="0" w:color="auto"/>
                  </w:tcBorders>
                  <w:hideMark/>
                </w:tcPr>
                <w:p w14:paraId="2E27E6A6" w14:textId="6FFBECA8" w:rsidR="00475985" w:rsidRPr="00177443" w:rsidRDefault="00475985" w:rsidP="00475985">
                  <w:pPr>
                    <w:keepNext/>
                    <w:ind w:firstLine="0"/>
                    <w:jc w:val="center"/>
                    <w:rPr>
                      <w:b/>
                      <w:bCs/>
                      <w:caps/>
                      <w:sz w:val="22"/>
                      <w:szCs w:val="22"/>
                      <w:lang w:val="en-GB"/>
                    </w:rPr>
                  </w:pPr>
                  <w:r w:rsidRPr="00177443">
                    <w:rPr>
                      <w:b/>
                      <w:sz w:val="22"/>
                      <w:lang w:val="en-GB"/>
                    </w:rPr>
                    <w:t>Criterion score (in case weights are applied)</w:t>
                  </w:r>
                  <w:r w:rsidRPr="00177443">
                    <w:rPr>
                      <w:rStyle w:val="FootnoteReference"/>
                      <w:i/>
                      <w:sz w:val="22"/>
                      <w:lang w:val="en-GB"/>
                    </w:rPr>
                    <w:t xml:space="preserve"> </w:t>
                  </w:r>
                  <w:r w:rsidRPr="00177443">
                    <w:rPr>
                      <w:rStyle w:val="FootnoteReference"/>
                      <w:i/>
                      <w:sz w:val="22"/>
                      <w:lang w:val="en-GB"/>
                    </w:rPr>
                    <w:footnoteReference w:id="1"/>
                  </w:r>
                </w:p>
              </w:tc>
              <w:tc>
                <w:tcPr>
                  <w:tcW w:w="1275" w:type="dxa"/>
                  <w:vMerge w:val="restart"/>
                  <w:tcBorders>
                    <w:top w:val="single" w:sz="4" w:space="0" w:color="auto"/>
                    <w:left w:val="single" w:sz="4" w:space="0" w:color="auto"/>
                    <w:bottom w:val="single" w:sz="4" w:space="0" w:color="auto"/>
                    <w:right w:val="single" w:sz="4" w:space="0" w:color="auto"/>
                  </w:tcBorders>
                  <w:hideMark/>
                </w:tcPr>
                <w:p w14:paraId="4BC829A6" w14:textId="193D00AA" w:rsidR="00475985" w:rsidRPr="00177443" w:rsidRDefault="00475985" w:rsidP="00475985">
                  <w:pPr>
                    <w:keepNext/>
                    <w:ind w:firstLine="0"/>
                    <w:jc w:val="center"/>
                    <w:rPr>
                      <w:b/>
                      <w:bCs/>
                      <w:caps/>
                      <w:sz w:val="22"/>
                      <w:szCs w:val="22"/>
                      <w:lang w:val="en-GB"/>
                    </w:rPr>
                  </w:pPr>
                  <w:r w:rsidRPr="00177443">
                    <w:rPr>
                      <w:b/>
                      <w:sz w:val="22"/>
                      <w:lang w:val="en-GB"/>
                    </w:rPr>
                    <w:t>Score assigned in relation to the evaluation</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8F299BF" w14:textId="7D3F2030" w:rsidR="00475985" w:rsidRPr="00177443" w:rsidRDefault="00475985" w:rsidP="00475985">
                  <w:pPr>
                    <w:keepNext/>
                    <w:ind w:left="-57" w:right="-57" w:firstLine="0"/>
                    <w:jc w:val="center"/>
                    <w:rPr>
                      <w:b/>
                      <w:bCs/>
                      <w:caps/>
                      <w:sz w:val="22"/>
                      <w:szCs w:val="22"/>
                      <w:lang w:val="en-GB"/>
                    </w:rPr>
                  </w:pPr>
                  <w:r w:rsidRPr="00177443">
                    <w:rPr>
                      <w:b/>
                      <w:sz w:val="22"/>
                      <w:lang w:val="en-GB"/>
                    </w:rPr>
                    <w:t>Minimum score</w:t>
                  </w:r>
                  <w:r w:rsidRPr="00177443">
                    <w:rPr>
                      <w:rStyle w:val="FootnoteReference"/>
                      <w:b/>
                      <w:sz w:val="22"/>
                      <w:lang w:val="en-GB"/>
                    </w:rPr>
                    <w:footnoteReference w:id="2"/>
                  </w:r>
                </w:p>
              </w:tc>
              <w:tc>
                <w:tcPr>
                  <w:tcW w:w="1276" w:type="dxa"/>
                  <w:vMerge w:val="restart"/>
                  <w:tcBorders>
                    <w:top w:val="single" w:sz="4" w:space="0" w:color="auto"/>
                    <w:left w:val="single" w:sz="4" w:space="0" w:color="auto"/>
                    <w:right w:val="single" w:sz="4" w:space="0" w:color="auto"/>
                  </w:tcBorders>
                </w:tcPr>
                <w:p w14:paraId="6E01296C" w14:textId="2C8F88B8" w:rsidR="00475985" w:rsidRPr="00177443" w:rsidRDefault="00475985" w:rsidP="00475985">
                  <w:pPr>
                    <w:keepNext/>
                    <w:ind w:left="-57" w:right="-57" w:firstLine="0"/>
                    <w:jc w:val="center"/>
                    <w:rPr>
                      <w:b/>
                      <w:bCs/>
                      <w:sz w:val="22"/>
                      <w:szCs w:val="22"/>
                      <w:lang w:val="en-GB"/>
                    </w:rPr>
                  </w:pPr>
                  <w:r w:rsidRPr="00177443">
                    <w:rPr>
                      <w:b/>
                      <w:sz w:val="22"/>
                      <w:lang w:val="en-GB"/>
                    </w:rPr>
                    <w:t>Comments</w:t>
                  </w:r>
                </w:p>
              </w:tc>
            </w:tr>
            <w:tr w:rsidR="00475985" w:rsidRPr="00177443" w14:paraId="48DBF674" w14:textId="77777777" w:rsidTr="003530AF">
              <w:tc>
                <w:tcPr>
                  <w:tcW w:w="2047" w:type="dxa"/>
                  <w:vMerge/>
                  <w:tcBorders>
                    <w:top w:val="single" w:sz="4" w:space="0" w:color="auto"/>
                    <w:left w:val="single" w:sz="4" w:space="0" w:color="auto"/>
                    <w:bottom w:val="single" w:sz="4" w:space="0" w:color="auto"/>
                    <w:right w:val="single" w:sz="4" w:space="0" w:color="auto"/>
                  </w:tcBorders>
                  <w:vAlign w:val="center"/>
                  <w:hideMark/>
                </w:tcPr>
                <w:p w14:paraId="1947B0CD" w14:textId="77777777" w:rsidR="00475985" w:rsidRPr="00177443" w:rsidRDefault="00475985" w:rsidP="00475985">
                  <w:pPr>
                    <w:ind w:firstLine="0"/>
                    <w:jc w:val="left"/>
                    <w:rPr>
                      <w:b/>
                      <w:bCs/>
                      <w:caps/>
                      <w:sz w:val="22"/>
                      <w:szCs w:val="22"/>
                      <w:lang w:val="en-GB"/>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6E566C35" w14:textId="77777777" w:rsidR="00475985" w:rsidRPr="00177443" w:rsidRDefault="00475985" w:rsidP="00475985">
                  <w:pPr>
                    <w:ind w:firstLine="0"/>
                    <w:jc w:val="left"/>
                    <w:rPr>
                      <w:b/>
                      <w:bCs/>
                      <w:i/>
                      <w:caps/>
                      <w:sz w:val="22"/>
                      <w:szCs w:val="22"/>
                      <w:lang w:val="en-G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4820EE4" w14:textId="77777777" w:rsidR="00475985" w:rsidRPr="00177443" w:rsidRDefault="00475985" w:rsidP="00475985">
                  <w:pPr>
                    <w:ind w:firstLine="0"/>
                    <w:jc w:val="left"/>
                    <w:rPr>
                      <w:b/>
                      <w:bCs/>
                      <w:caps/>
                      <w:sz w:val="22"/>
                      <w:szCs w:val="22"/>
                      <w:lang w:val="en-GB"/>
                    </w:rPr>
                  </w:pPr>
                </w:p>
              </w:tc>
              <w:tc>
                <w:tcPr>
                  <w:tcW w:w="1276" w:type="dxa"/>
                  <w:tcBorders>
                    <w:top w:val="single" w:sz="4" w:space="0" w:color="auto"/>
                    <w:left w:val="single" w:sz="4" w:space="0" w:color="auto"/>
                    <w:bottom w:val="single" w:sz="4" w:space="0" w:color="auto"/>
                    <w:right w:val="single" w:sz="4" w:space="0" w:color="auto"/>
                  </w:tcBorders>
                  <w:hideMark/>
                </w:tcPr>
                <w:p w14:paraId="0C81E805" w14:textId="0AD83CAB" w:rsidR="00475985" w:rsidRPr="00177443" w:rsidRDefault="00475985" w:rsidP="00475985">
                  <w:pPr>
                    <w:ind w:firstLine="0"/>
                    <w:jc w:val="center"/>
                    <w:rPr>
                      <w:bCs/>
                      <w:sz w:val="22"/>
                      <w:szCs w:val="22"/>
                      <w:lang w:val="en-GB"/>
                    </w:rPr>
                  </w:pPr>
                  <w:r w:rsidRPr="00177443">
                    <w:rPr>
                      <w:sz w:val="22"/>
                      <w:lang w:val="en-GB"/>
                    </w:rPr>
                    <w:t>Criterion score</w:t>
                  </w:r>
                </w:p>
              </w:tc>
              <w:tc>
                <w:tcPr>
                  <w:tcW w:w="1134" w:type="dxa"/>
                  <w:tcBorders>
                    <w:top w:val="single" w:sz="4" w:space="0" w:color="auto"/>
                    <w:left w:val="single" w:sz="4" w:space="0" w:color="auto"/>
                    <w:bottom w:val="single" w:sz="4" w:space="0" w:color="auto"/>
                    <w:right w:val="single" w:sz="4" w:space="0" w:color="auto"/>
                  </w:tcBorders>
                  <w:hideMark/>
                </w:tcPr>
                <w:p w14:paraId="6EAEBB37" w14:textId="15B6F3C6" w:rsidR="00475985" w:rsidRPr="00177443" w:rsidRDefault="00475985" w:rsidP="00475985">
                  <w:pPr>
                    <w:ind w:firstLine="0"/>
                    <w:jc w:val="center"/>
                    <w:rPr>
                      <w:bCs/>
                      <w:sz w:val="22"/>
                      <w:szCs w:val="22"/>
                      <w:lang w:val="en-GB"/>
                    </w:rPr>
                  </w:pPr>
                  <w:r w:rsidRPr="00177443">
                    <w:rPr>
                      <w:sz w:val="22"/>
                      <w:lang w:val="en-GB"/>
                    </w:rPr>
                    <w:t>Weight coefficient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0511E0C" w14:textId="77777777" w:rsidR="00475985" w:rsidRPr="00177443" w:rsidRDefault="00475985" w:rsidP="00475985">
                  <w:pPr>
                    <w:ind w:firstLine="0"/>
                    <w:jc w:val="left"/>
                    <w:rPr>
                      <w:b/>
                      <w:bCs/>
                      <w:caps/>
                      <w:sz w:val="22"/>
                      <w:szCs w:val="22"/>
                      <w:lang w:val="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FA8FF3" w14:textId="77777777" w:rsidR="00475985" w:rsidRPr="00177443" w:rsidRDefault="00475985" w:rsidP="00475985">
                  <w:pPr>
                    <w:ind w:firstLine="0"/>
                    <w:jc w:val="left"/>
                    <w:rPr>
                      <w:b/>
                      <w:bCs/>
                      <w:caps/>
                      <w:sz w:val="22"/>
                      <w:szCs w:val="22"/>
                      <w:lang w:val="en-GB"/>
                    </w:rPr>
                  </w:pPr>
                </w:p>
              </w:tc>
              <w:tc>
                <w:tcPr>
                  <w:tcW w:w="1276" w:type="dxa"/>
                  <w:vMerge/>
                  <w:tcBorders>
                    <w:left w:val="single" w:sz="4" w:space="0" w:color="auto"/>
                    <w:bottom w:val="single" w:sz="4" w:space="0" w:color="auto"/>
                    <w:right w:val="single" w:sz="4" w:space="0" w:color="auto"/>
                  </w:tcBorders>
                </w:tcPr>
                <w:p w14:paraId="61710BBB" w14:textId="77777777" w:rsidR="00475985" w:rsidRPr="00177443" w:rsidRDefault="00475985" w:rsidP="00475985">
                  <w:pPr>
                    <w:ind w:firstLine="0"/>
                    <w:jc w:val="left"/>
                    <w:rPr>
                      <w:b/>
                      <w:bCs/>
                      <w:caps/>
                      <w:sz w:val="22"/>
                      <w:szCs w:val="22"/>
                      <w:lang w:val="en-GB"/>
                    </w:rPr>
                  </w:pPr>
                </w:p>
              </w:tc>
            </w:tr>
            <w:tr w:rsidR="00475985" w:rsidRPr="00177443" w14:paraId="3671B1AB" w14:textId="77777777" w:rsidTr="004E5FCD">
              <w:tc>
                <w:tcPr>
                  <w:tcW w:w="2047" w:type="dxa"/>
                  <w:tcBorders>
                    <w:top w:val="single" w:sz="4" w:space="0" w:color="auto"/>
                    <w:left w:val="single" w:sz="4" w:space="0" w:color="auto"/>
                    <w:bottom w:val="single" w:sz="4" w:space="0" w:color="auto"/>
                    <w:right w:val="single" w:sz="4" w:space="0" w:color="auto"/>
                  </w:tcBorders>
                </w:tcPr>
                <w:p w14:paraId="018EAB3A" w14:textId="337F4393" w:rsidR="00475985" w:rsidRPr="00177443" w:rsidRDefault="00475985" w:rsidP="00475985">
                  <w:pPr>
                    <w:ind w:firstLine="0"/>
                    <w:jc w:val="left"/>
                    <w:rPr>
                      <w:b/>
                      <w:bCs/>
                      <w:sz w:val="22"/>
                      <w:szCs w:val="22"/>
                      <w:lang w:val="en-GB"/>
                    </w:rPr>
                  </w:pPr>
                  <w:r w:rsidRPr="00177443">
                    <w:rPr>
                      <w:b/>
                      <w:sz w:val="22"/>
                      <w:lang w:val="en-GB"/>
                    </w:rPr>
                    <w:t xml:space="preserve">1. </w:t>
                  </w:r>
                  <w:r w:rsidRPr="00177443">
                    <w:rPr>
                      <w:b/>
                      <w:sz w:val="23"/>
                      <w:lang w:val="en-GB"/>
                    </w:rPr>
                    <w:t xml:space="preserve">Significance and </w:t>
                  </w:r>
                  <w:r w:rsidR="00542ECC">
                    <w:rPr>
                      <w:b/>
                      <w:sz w:val="23"/>
                      <w:lang w:val="en-GB"/>
                    </w:rPr>
                    <w:t xml:space="preserve">prospects of use </w:t>
                  </w:r>
                  <w:r w:rsidRPr="00177443">
                    <w:rPr>
                      <w:b/>
                      <w:sz w:val="23"/>
                      <w:lang w:val="en-GB"/>
                    </w:rPr>
                    <w:t xml:space="preserve">of </w:t>
                  </w:r>
                  <w:r w:rsidR="00542ECC">
                    <w:rPr>
                      <w:b/>
                      <w:sz w:val="23"/>
                      <w:lang w:val="en-GB"/>
                    </w:rPr>
                    <w:t xml:space="preserve">project </w:t>
                  </w:r>
                  <w:r w:rsidR="00EE12F7">
                    <w:rPr>
                      <w:b/>
                      <w:sz w:val="23"/>
                      <w:lang w:val="en-GB"/>
                    </w:rPr>
                    <w:t xml:space="preserve"> results</w:t>
                  </w:r>
                </w:p>
                <w:p w14:paraId="1405D216" w14:textId="77777777" w:rsidR="00475985" w:rsidRPr="00177443" w:rsidRDefault="00475985" w:rsidP="00475985">
                  <w:pPr>
                    <w:ind w:firstLine="0"/>
                    <w:jc w:val="left"/>
                    <w:rPr>
                      <w:b/>
                      <w:bCs/>
                      <w:sz w:val="22"/>
                      <w:szCs w:val="22"/>
                      <w:lang w:val="en-GB"/>
                    </w:rPr>
                  </w:pPr>
                </w:p>
              </w:tc>
              <w:tc>
                <w:tcPr>
                  <w:tcW w:w="5103" w:type="dxa"/>
                  <w:tcBorders>
                    <w:top w:val="single" w:sz="4" w:space="0" w:color="auto"/>
                    <w:left w:val="single" w:sz="4" w:space="0" w:color="auto"/>
                    <w:bottom w:val="single" w:sz="4" w:space="0" w:color="auto"/>
                    <w:right w:val="single" w:sz="4" w:space="0" w:color="auto"/>
                  </w:tcBorders>
                </w:tcPr>
                <w:p w14:paraId="3E5941FA" w14:textId="0B5F5525" w:rsidR="00475985" w:rsidRPr="00177443" w:rsidRDefault="00475985" w:rsidP="00475985">
                  <w:pPr>
                    <w:pStyle w:val="Default"/>
                    <w:jc w:val="both"/>
                    <w:rPr>
                      <w:color w:val="auto"/>
                      <w:lang w:val="en-GB"/>
                    </w:rPr>
                  </w:pPr>
                  <w:r w:rsidRPr="00177443">
                    <w:rPr>
                      <w:lang w:val="en-GB"/>
                    </w:rPr>
                    <w:t>The criterion will be used to assess the significance and the possible use and prospects of the projected results of the research project, also in order to determine how and to what extent the projected research results contribute to the feasibility of the objectives and the tasks of the operational plan of a specific priority axis of the Smart Specialisation Programme</w:t>
                  </w:r>
                  <w:r w:rsidRPr="00177443">
                    <w:rPr>
                      <w:color w:val="auto"/>
                      <w:lang w:val="en-GB"/>
                    </w:rPr>
                    <w:t>.</w:t>
                  </w:r>
                </w:p>
                <w:p w14:paraId="0144DF34" w14:textId="77777777" w:rsidR="00475985" w:rsidRPr="00177443" w:rsidRDefault="00475985" w:rsidP="00475985">
                  <w:pPr>
                    <w:pStyle w:val="Default"/>
                    <w:jc w:val="both"/>
                    <w:rPr>
                      <w:color w:val="auto"/>
                      <w:lang w:val="en-GB"/>
                    </w:rPr>
                  </w:pPr>
                </w:p>
                <w:p w14:paraId="4A337707" w14:textId="53752537" w:rsidR="00475985" w:rsidRPr="00177443" w:rsidRDefault="00224AF4" w:rsidP="00475985">
                  <w:pPr>
                    <w:pStyle w:val="Default"/>
                    <w:jc w:val="both"/>
                    <w:rPr>
                      <w:color w:val="auto"/>
                      <w:lang w:val="en-GB"/>
                    </w:rPr>
                  </w:pPr>
                  <w:r w:rsidRPr="00177443">
                    <w:rPr>
                      <w:color w:val="auto"/>
                      <w:lang w:val="en-GB"/>
                    </w:rPr>
                    <w:t>Assessed</w:t>
                  </w:r>
                  <w:r w:rsidR="00475985" w:rsidRPr="00177443">
                    <w:rPr>
                      <w:color w:val="auto"/>
                      <w:lang w:val="en-GB"/>
                    </w:rPr>
                    <w:t>:</w:t>
                  </w:r>
                </w:p>
                <w:p w14:paraId="336A16AB" w14:textId="77777777" w:rsidR="00475985" w:rsidRPr="00177443" w:rsidRDefault="00475985" w:rsidP="00475985">
                  <w:pPr>
                    <w:pStyle w:val="Default"/>
                    <w:jc w:val="both"/>
                    <w:rPr>
                      <w:color w:val="auto"/>
                      <w:lang w:val="en-GB"/>
                    </w:rPr>
                  </w:pPr>
                </w:p>
                <w:p w14:paraId="07F47C3C" w14:textId="34502E80" w:rsidR="00475985" w:rsidRPr="00177443" w:rsidRDefault="00EE12F7" w:rsidP="00EE12F7">
                  <w:pPr>
                    <w:pStyle w:val="Default"/>
                    <w:jc w:val="both"/>
                    <w:rPr>
                      <w:color w:val="auto"/>
                      <w:lang w:val="en-GB"/>
                    </w:rPr>
                  </w:pPr>
                  <w:r>
                    <w:rPr>
                      <w:lang w:val="en-GB"/>
                    </w:rPr>
                    <w:t>1</w:t>
                  </w:r>
                  <w:r w:rsidRPr="00DA1249">
                    <w:rPr>
                      <w:b/>
                      <w:lang w:val="en-GB"/>
                    </w:rPr>
                    <w:t>.</w:t>
                  </w:r>
                  <w:r w:rsidR="00475985" w:rsidRPr="00DA1249">
                    <w:rPr>
                      <w:b/>
                      <w:lang w:val="en-GB"/>
                    </w:rPr>
                    <w:t>Expected outcomes of the project</w:t>
                  </w:r>
                  <w:r w:rsidR="00475985" w:rsidRPr="00DA1249">
                    <w:rPr>
                      <w:b/>
                      <w:color w:val="auto"/>
                      <w:lang w:val="en-GB"/>
                    </w:rPr>
                    <w:t>:</w:t>
                  </w:r>
                </w:p>
                <w:p w14:paraId="494EC2AB" w14:textId="77777777" w:rsidR="00475985" w:rsidRPr="00177443" w:rsidRDefault="00475985" w:rsidP="00475985">
                  <w:pPr>
                    <w:pStyle w:val="Default"/>
                    <w:jc w:val="both"/>
                    <w:rPr>
                      <w:color w:val="auto"/>
                      <w:lang w:val="en-GB"/>
                    </w:rPr>
                  </w:pPr>
                </w:p>
                <w:p w14:paraId="6D8EEECA" w14:textId="12540057" w:rsidR="00475985" w:rsidRPr="00177443" w:rsidRDefault="00475985" w:rsidP="00475985">
                  <w:pPr>
                    <w:pStyle w:val="Default"/>
                    <w:jc w:val="both"/>
                    <w:rPr>
                      <w:i/>
                      <w:color w:val="auto"/>
                      <w:lang w:val="en-GB"/>
                    </w:rPr>
                  </w:pPr>
                  <w:r w:rsidRPr="00177443">
                    <w:rPr>
                      <w:i/>
                      <w:lang w:val="en-GB"/>
                    </w:rPr>
                    <w:t>a patent issued by the European Patent Office (EPO), United States Patent and Trademark Office (USPTO), or the Japan Patent Office and owned by Lithuanian natural persons or legal entities</w:t>
                  </w:r>
                  <w:r w:rsidRPr="00177443">
                    <w:rPr>
                      <w:i/>
                      <w:color w:val="auto"/>
                      <w:lang w:val="en-GB"/>
                    </w:rPr>
                    <w:t>;</w:t>
                  </w:r>
                  <w:r w:rsidRPr="00177443">
                    <w:rPr>
                      <w:b/>
                      <w:i/>
                      <w:color w:val="auto"/>
                      <w:lang w:val="en-GB"/>
                    </w:rPr>
                    <w:t xml:space="preserve"> </w:t>
                  </w:r>
                </w:p>
                <w:p w14:paraId="1F6B9EF7" w14:textId="194353E9" w:rsidR="00475985" w:rsidRPr="00177443" w:rsidRDefault="00475985" w:rsidP="00475985">
                  <w:pPr>
                    <w:pStyle w:val="Default"/>
                    <w:jc w:val="both"/>
                    <w:rPr>
                      <w:b/>
                      <w:i/>
                      <w:color w:val="auto"/>
                      <w:lang w:val="en-GB"/>
                    </w:rPr>
                  </w:pPr>
                  <w:r w:rsidRPr="00177443">
                    <w:rPr>
                      <w:b/>
                      <w:i/>
                      <w:color w:val="auto"/>
                      <w:lang w:val="en-GB"/>
                    </w:rPr>
                    <w:t>or</w:t>
                  </w:r>
                </w:p>
                <w:p w14:paraId="7EBE2CA3" w14:textId="698E7EF8" w:rsidR="00475985" w:rsidRPr="00177443" w:rsidRDefault="00475985" w:rsidP="00475985">
                  <w:pPr>
                    <w:pStyle w:val="Default"/>
                    <w:jc w:val="both"/>
                    <w:rPr>
                      <w:i/>
                      <w:color w:val="auto"/>
                      <w:lang w:val="en-GB"/>
                    </w:rPr>
                  </w:pPr>
                  <w:r w:rsidRPr="00177443">
                    <w:rPr>
                      <w:i/>
                      <w:lang w:val="en-GB"/>
                    </w:rPr>
                    <w:t>a plant variety assessed at European special</w:t>
                  </w:r>
                  <w:r w:rsidR="00177443">
                    <w:rPr>
                      <w:i/>
                      <w:lang w:val="en-GB"/>
                    </w:rPr>
                    <w:t>ise</w:t>
                  </w:r>
                  <w:r w:rsidRPr="00177443">
                    <w:rPr>
                      <w:i/>
                      <w:lang w:val="en-GB"/>
                    </w:rPr>
                    <w:t xml:space="preserve">d </w:t>
                  </w:r>
                  <w:r w:rsidR="00177443" w:rsidRPr="00177443">
                    <w:rPr>
                      <w:i/>
                      <w:lang w:val="en-GB"/>
                    </w:rPr>
                    <w:t>centres</w:t>
                  </w:r>
                  <w:r w:rsidRPr="00177443">
                    <w:rPr>
                      <w:i/>
                      <w:lang w:val="en-GB"/>
                    </w:rPr>
                    <w:t xml:space="preserve"> (Reports on Technical Examination of the DUS Testing required to be submitted)</w:t>
                  </w:r>
                  <w:r w:rsidRPr="00177443">
                    <w:rPr>
                      <w:i/>
                      <w:color w:val="auto"/>
                      <w:lang w:val="en-GB"/>
                    </w:rPr>
                    <w:t xml:space="preserve">; </w:t>
                  </w:r>
                </w:p>
                <w:p w14:paraId="71196572" w14:textId="77777777" w:rsidR="00475985" w:rsidRPr="00177443" w:rsidRDefault="00475985" w:rsidP="00475985">
                  <w:pPr>
                    <w:pStyle w:val="Default"/>
                    <w:jc w:val="both"/>
                    <w:rPr>
                      <w:b/>
                      <w:i/>
                      <w:color w:val="auto"/>
                      <w:lang w:val="en-GB"/>
                    </w:rPr>
                  </w:pPr>
                  <w:r w:rsidRPr="00177443">
                    <w:rPr>
                      <w:b/>
                      <w:i/>
                      <w:color w:val="auto"/>
                      <w:lang w:val="en-GB"/>
                    </w:rPr>
                    <w:t>or</w:t>
                  </w:r>
                </w:p>
                <w:p w14:paraId="44DDD1F7" w14:textId="1ACAF3D5" w:rsidR="00475985" w:rsidRPr="00177443" w:rsidRDefault="00475985" w:rsidP="00475985">
                  <w:pPr>
                    <w:pStyle w:val="Default"/>
                    <w:jc w:val="both"/>
                    <w:rPr>
                      <w:i/>
                      <w:color w:val="auto"/>
                      <w:lang w:val="en-GB"/>
                    </w:rPr>
                  </w:pPr>
                  <w:r w:rsidRPr="00177443">
                    <w:rPr>
                      <w:i/>
                      <w:lang w:val="en-GB"/>
                    </w:rPr>
                    <w:t>an animal breed registered in the national or international registers</w:t>
                  </w:r>
                  <w:r w:rsidRPr="00177443">
                    <w:rPr>
                      <w:i/>
                      <w:color w:val="auto"/>
                      <w:lang w:val="en-GB"/>
                    </w:rPr>
                    <w:t>;</w:t>
                  </w:r>
                </w:p>
                <w:p w14:paraId="0CCCBF69" w14:textId="650E5EDA" w:rsidR="00475985" w:rsidRPr="00177443" w:rsidRDefault="00475985" w:rsidP="00475985">
                  <w:pPr>
                    <w:pStyle w:val="Default"/>
                    <w:jc w:val="both"/>
                    <w:rPr>
                      <w:b/>
                      <w:i/>
                      <w:color w:val="auto"/>
                      <w:lang w:val="en-GB"/>
                    </w:rPr>
                  </w:pPr>
                  <w:r w:rsidRPr="00177443">
                    <w:rPr>
                      <w:b/>
                      <w:i/>
                      <w:color w:val="auto"/>
                      <w:lang w:val="en-GB"/>
                    </w:rPr>
                    <w:t>or</w:t>
                  </w:r>
                </w:p>
                <w:p w14:paraId="25D7C7FB" w14:textId="2AAB5154" w:rsidR="00475985" w:rsidRPr="00177443" w:rsidRDefault="00475985" w:rsidP="00475985">
                  <w:pPr>
                    <w:pStyle w:val="Default"/>
                    <w:jc w:val="both"/>
                    <w:rPr>
                      <w:i/>
                      <w:color w:val="auto"/>
                      <w:lang w:val="en-GB"/>
                    </w:rPr>
                  </w:pPr>
                  <w:r w:rsidRPr="00177443">
                    <w:rPr>
                      <w:i/>
                      <w:lang w:val="en-GB"/>
                    </w:rPr>
                    <w:t>a new technology with the implementation statement, or tested in production</w:t>
                  </w:r>
                  <w:r w:rsidRPr="00177443">
                    <w:rPr>
                      <w:i/>
                      <w:color w:val="auto"/>
                      <w:lang w:val="en-GB"/>
                    </w:rPr>
                    <w:t>;</w:t>
                  </w:r>
                </w:p>
                <w:p w14:paraId="621FC1CC" w14:textId="03538F8B" w:rsidR="00475985" w:rsidRPr="00177443" w:rsidRDefault="00475985" w:rsidP="00475985">
                  <w:pPr>
                    <w:pStyle w:val="Default"/>
                    <w:jc w:val="both"/>
                    <w:rPr>
                      <w:b/>
                      <w:i/>
                      <w:color w:val="auto"/>
                      <w:lang w:val="en-GB"/>
                    </w:rPr>
                  </w:pPr>
                  <w:r w:rsidRPr="00177443">
                    <w:rPr>
                      <w:b/>
                      <w:i/>
                      <w:color w:val="auto"/>
                      <w:lang w:val="en-GB"/>
                    </w:rPr>
                    <w:t>or</w:t>
                  </w:r>
                </w:p>
                <w:p w14:paraId="775A923D" w14:textId="09340200" w:rsidR="00475985" w:rsidRPr="00177443" w:rsidRDefault="00475985" w:rsidP="00475985">
                  <w:pPr>
                    <w:pStyle w:val="Default"/>
                    <w:jc w:val="both"/>
                    <w:rPr>
                      <w:i/>
                      <w:color w:val="auto"/>
                      <w:lang w:val="en-GB"/>
                    </w:rPr>
                  </w:pPr>
                  <w:r w:rsidRPr="00177443">
                    <w:rPr>
                      <w:i/>
                      <w:lang w:val="en-GB"/>
                    </w:rPr>
                    <w:t>a species or a microorganism strain registered in the international registers and having a registration certificate</w:t>
                  </w:r>
                  <w:r w:rsidRPr="00177443">
                    <w:rPr>
                      <w:i/>
                      <w:color w:val="auto"/>
                      <w:lang w:val="en-GB"/>
                    </w:rPr>
                    <w:t xml:space="preserve">; </w:t>
                  </w:r>
                </w:p>
                <w:p w14:paraId="68A913E9" w14:textId="1051E278" w:rsidR="00475985" w:rsidRPr="00177443" w:rsidRDefault="00475985" w:rsidP="00475985">
                  <w:pPr>
                    <w:pStyle w:val="Default"/>
                    <w:jc w:val="both"/>
                    <w:rPr>
                      <w:b/>
                      <w:i/>
                      <w:color w:val="auto"/>
                      <w:lang w:val="en-GB"/>
                    </w:rPr>
                  </w:pPr>
                  <w:r w:rsidRPr="00177443">
                    <w:rPr>
                      <w:b/>
                      <w:i/>
                      <w:color w:val="auto"/>
                      <w:lang w:val="en-GB"/>
                    </w:rPr>
                    <w:t>or</w:t>
                  </w:r>
                </w:p>
                <w:p w14:paraId="396DC542" w14:textId="64033A11" w:rsidR="00475985" w:rsidRPr="00177443" w:rsidRDefault="00177443" w:rsidP="00475985">
                  <w:pPr>
                    <w:pStyle w:val="Default"/>
                    <w:jc w:val="both"/>
                    <w:rPr>
                      <w:i/>
                      <w:color w:val="auto"/>
                      <w:lang w:val="en-GB"/>
                    </w:rPr>
                  </w:pPr>
                  <w:r w:rsidRPr="00177443">
                    <w:rPr>
                      <w:i/>
                      <w:lang w:val="en-GB"/>
                    </w:rPr>
                    <w:t>a</w:t>
                  </w:r>
                  <w:r w:rsidR="00475985" w:rsidRPr="00177443">
                    <w:rPr>
                      <w:i/>
                      <w:lang w:val="en-GB"/>
                    </w:rPr>
                    <w:t>n open new digital resource obtained in the course of research, a data base or the open source software suitable to be used for R&amp;D;</w:t>
                  </w:r>
                </w:p>
                <w:p w14:paraId="4335593B" w14:textId="2C28494C" w:rsidR="00475985" w:rsidRPr="00177443" w:rsidRDefault="00475985" w:rsidP="00475985">
                  <w:pPr>
                    <w:pStyle w:val="Default"/>
                    <w:jc w:val="both"/>
                    <w:rPr>
                      <w:b/>
                      <w:i/>
                      <w:color w:val="auto"/>
                      <w:lang w:val="en-GB"/>
                    </w:rPr>
                  </w:pPr>
                  <w:r w:rsidRPr="00177443">
                    <w:rPr>
                      <w:b/>
                      <w:i/>
                      <w:color w:val="auto"/>
                      <w:lang w:val="en-GB"/>
                    </w:rPr>
                    <w:t>or</w:t>
                  </w:r>
                </w:p>
                <w:p w14:paraId="70AD079E" w14:textId="3D4D9F32" w:rsidR="00475985" w:rsidRPr="00177443" w:rsidRDefault="00475985" w:rsidP="00475985">
                  <w:pPr>
                    <w:pStyle w:val="Default"/>
                    <w:jc w:val="both"/>
                    <w:rPr>
                      <w:color w:val="auto"/>
                      <w:lang w:val="en-GB"/>
                    </w:rPr>
                  </w:pPr>
                  <w:r w:rsidRPr="00177443">
                    <w:rPr>
                      <w:i/>
                      <w:color w:val="auto"/>
                      <w:lang w:val="en-GB"/>
                    </w:rPr>
                    <w:t xml:space="preserve">a </w:t>
                  </w:r>
                  <w:r w:rsidRPr="00177443">
                    <w:rPr>
                      <w:i/>
                      <w:lang w:val="en-GB"/>
                    </w:rPr>
                    <w:t>patent in Lithuania, also a patent application holding a registration certificate</w:t>
                  </w:r>
                  <w:r w:rsidRPr="00177443">
                    <w:rPr>
                      <w:i/>
                      <w:color w:val="auto"/>
                      <w:lang w:val="en-GB"/>
                    </w:rPr>
                    <w:t>.</w:t>
                  </w:r>
                </w:p>
                <w:p w14:paraId="390A3AC6" w14:textId="59E12775" w:rsidR="00475985" w:rsidRPr="00177443" w:rsidRDefault="002D2961" w:rsidP="00475985">
                  <w:pPr>
                    <w:pStyle w:val="Default"/>
                    <w:jc w:val="both"/>
                    <w:rPr>
                      <w:color w:val="auto"/>
                      <w:lang w:val="en-GB"/>
                    </w:rPr>
                  </w:pPr>
                  <w:r w:rsidRPr="00177443">
                    <w:rPr>
                      <w:color w:val="auto"/>
                      <w:lang w:val="en-GB"/>
                    </w:rPr>
                    <w:t>The project is assigned 3 points if the project result meets at least one of the outcomes indicated above and 0 points if it meets none</w:t>
                  </w:r>
                  <w:r w:rsidR="00475985" w:rsidRPr="00177443">
                    <w:rPr>
                      <w:color w:val="auto"/>
                      <w:lang w:val="en-GB"/>
                    </w:rPr>
                    <w:t>.</w:t>
                  </w:r>
                </w:p>
                <w:p w14:paraId="587D99DE" w14:textId="77777777" w:rsidR="00475985" w:rsidRPr="00177443" w:rsidRDefault="00475985" w:rsidP="00475985">
                  <w:pPr>
                    <w:pStyle w:val="Default"/>
                    <w:jc w:val="both"/>
                    <w:rPr>
                      <w:i/>
                      <w:color w:val="auto"/>
                      <w:lang w:val="en-GB"/>
                    </w:rPr>
                  </w:pPr>
                </w:p>
                <w:p w14:paraId="6584AE9D" w14:textId="7213A57B" w:rsidR="00475985" w:rsidRPr="00177443" w:rsidRDefault="00475985" w:rsidP="00475985">
                  <w:pPr>
                    <w:pStyle w:val="NoSpacing"/>
                    <w:rPr>
                      <w:lang w:val="en-GB"/>
                    </w:rPr>
                  </w:pPr>
                  <w:r w:rsidRPr="00177443">
                    <w:rPr>
                      <w:lang w:val="en-GB"/>
                    </w:rPr>
                    <w:t xml:space="preserve">2. </w:t>
                  </w:r>
                  <w:r w:rsidR="002D2961" w:rsidRPr="00DA1249">
                    <w:rPr>
                      <w:b/>
                      <w:lang w:val="en-GB"/>
                    </w:rPr>
                    <w:t>The possibilities and the prospects of use of the results intended to be achieved by implementing the project</w:t>
                  </w:r>
                  <w:r w:rsidRPr="00DA1249">
                    <w:rPr>
                      <w:b/>
                      <w:lang w:val="en-GB"/>
                    </w:rPr>
                    <w:t>:</w:t>
                  </w:r>
                </w:p>
                <w:p w14:paraId="2E2BBC7D" w14:textId="05C8FC7C" w:rsidR="00475985" w:rsidRPr="00177443" w:rsidRDefault="002D2961" w:rsidP="00475985">
                  <w:pPr>
                    <w:pStyle w:val="NoSpacing"/>
                    <w:rPr>
                      <w:lang w:val="en-GB"/>
                    </w:rPr>
                  </w:pPr>
                  <w:r w:rsidRPr="00177443">
                    <w:rPr>
                      <w:lang w:val="en-GB"/>
                    </w:rPr>
                    <w:t xml:space="preserve">The project is awarded 0 points if the possibilities and prospects for the anticipated results are not described in the application or duly justified, or if the anticipated results </w:t>
                  </w:r>
                  <w:r w:rsidR="00224AF4" w:rsidRPr="00177443">
                    <w:rPr>
                      <w:lang w:val="en-GB"/>
                    </w:rPr>
                    <w:t>have no realistic possibility and perspective to be</w:t>
                  </w:r>
                  <w:r w:rsidRPr="00177443">
                    <w:rPr>
                      <w:lang w:val="en-GB"/>
                    </w:rPr>
                    <w:t xml:space="preserve"> applied</w:t>
                  </w:r>
                  <w:r w:rsidR="00475985" w:rsidRPr="00177443">
                    <w:rPr>
                      <w:lang w:val="en-GB"/>
                    </w:rPr>
                    <w:t>;</w:t>
                  </w:r>
                </w:p>
                <w:p w14:paraId="71453A94" w14:textId="1FECFD6B" w:rsidR="00224AF4" w:rsidRPr="00177443" w:rsidRDefault="00224AF4" w:rsidP="00224AF4">
                  <w:pPr>
                    <w:pStyle w:val="NoSpacing"/>
                    <w:rPr>
                      <w:lang w:val="en-GB"/>
                    </w:rPr>
                  </w:pPr>
                  <w:r w:rsidRPr="00177443">
                    <w:rPr>
                      <w:lang w:val="en-GB"/>
                    </w:rPr>
                    <w:t>The project is awarded 1 point if the anticipated results have a real possibility and prospect to be applied, but their application does not affect the further development of the science/business area;</w:t>
                  </w:r>
                </w:p>
                <w:p w14:paraId="73A507DC" w14:textId="304FAF2B" w:rsidR="00475985" w:rsidRPr="00177443" w:rsidRDefault="00224AF4" w:rsidP="00224AF4">
                  <w:pPr>
                    <w:pStyle w:val="NoSpacing"/>
                    <w:rPr>
                      <w:lang w:val="en-GB"/>
                    </w:rPr>
                  </w:pPr>
                  <w:r w:rsidRPr="00177443">
                    <w:rPr>
                      <w:lang w:val="en-GB"/>
                    </w:rPr>
                    <w:t>The project is awarded 2 points if the anticipated results have a real possibility and prospect to be applied, their application has a significant impact on the further development of the science/business and can create an international breakthrough</w:t>
                  </w:r>
                  <w:r w:rsidR="00475985" w:rsidRPr="00177443">
                    <w:rPr>
                      <w:lang w:val="en-GB"/>
                    </w:rPr>
                    <w:t>.</w:t>
                  </w:r>
                </w:p>
                <w:p w14:paraId="1D2B73C4" w14:textId="77777777" w:rsidR="00475985" w:rsidRPr="00177443" w:rsidRDefault="00475985" w:rsidP="00475985">
                  <w:pPr>
                    <w:pStyle w:val="NoSpacing"/>
                    <w:rPr>
                      <w:lang w:val="en-GB"/>
                    </w:rPr>
                  </w:pPr>
                </w:p>
                <w:p w14:paraId="2D75D428" w14:textId="5B42202E" w:rsidR="00224AF4" w:rsidRPr="00177443" w:rsidRDefault="00475985" w:rsidP="00224AF4">
                  <w:pPr>
                    <w:pStyle w:val="NoSpacing"/>
                    <w:rPr>
                      <w:lang w:val="en-GB"/>
                    </w:rPr>
                  </w:pPr>
                  <w:r w:rsidRPr="00177443">
                    <w:rPr>
                      <w:lang w:val="en-GB"/>
                    </w:rPr>
                    <w:t>3</w:t>
                  </w:r>
                  <w:r w:rsidR="00224AF4" w:rsidRPr="00177443">
                    <w:rPr>
                      <w:lang w:val="en-GB"/>
                    </w:rPr>
                    <w:t>. Contribution of the anticipated results to the feasibility of the objectives and tasks of the action plan for a specific priority axis of the Smart Special</w:t>
                  </w:r>
                  <w:r w:rsidR="00177443">
                    <w:rPr>
                      <w:lang w:val="en-GB"/>
                    </w:rPr>
                    <w:t>isa</w:t>
                  </w:r>
                  <w:r w:rsidR="00224AF4" w:rsidRPr="00177443">
                    <w:rPr>
                      <w:lang w:val="en-GB"/>
                    </w:rPr>
                    <w:t>tion Programme:</w:t>
                  </w:r>
                </w:p>
                <w:p w14:paraId="1C58DBB3" w14:textId="0757CDD4" w:rsidR="00224AF4" w:rsidRPr="00177443" w:rsidRDefault="00224AF4" w:rsidP="00224AF4">
                  <w:pPr>
                    <w:pStyle w:val="NoSpacing"/>
                    <w:rPr>
                      <w:lang w:val="en-GB"/>
                    </w:rPr>
                  </w:pPr>
                  <w:r w:rsidRPr="00177443">
                    <w:rPr>
                      <w:lang w:val="en-GB"/>
                    </w:rPr>
                    <w:t xml:space="preserve">The project is awarded 0 points if the application contains an assessment and justification of the </w:t>
                  </w:r>
                  <w:r w:rsidR="00177443" w:rsidRPr="00177443">
                    <w:rPr>
                      <w:lang w:val="en-GB"/>
                    </w:rPr>
                    <w:t>extent of</w:t>
                  </w:r>
                  <w:r w:rsidRPr="00177443">
                    <w:rPr>
                      <w:lang w:val="en-GB"/>
                    </w:rPr>
                    <w:t xml:space="preserve"> the contribution of the anticipated results to the feasibility of the objectives and tasks of the action plan for a specific priority axis of the Smart Special</w:t>
                  </w:r>
                  <w:r w:rsidR="00177443">
                    <w:rPr>
                      <w:lang w:val="en-GB"/>
                    </w:rPr>
                    <w:t>isa</w:t>
                  </w:r>
                  <w:r w:rsidRPr="00177443">
                    <w:rPr>
                      <w:lang w:val="en-GB"/>
                    </w:rPr>
                    <w:t>tion Programme, but this contribution is not significant and does not lead to breakthroughs in the particular field of the Smart Special</w:t>
                  </w:r>
                  <w:r w:rsidR="00177443">
                    <w:rPr>
                      <w:lang w:val="en-GB"/>
                    </w:rPr>
                    <w:t>isa</w:t>
                  </w:r>
                  <w:r w:rsidRPr="00177443">
                    <w:rPr>
                      <w:lang w:val="en-GB"/>
                    </w:rPr>
                    <w:t>tion Programme;</w:t>
                  </w:r>
                </w:p>
                <w:p w14:paraId="1E686597" w14:textId="31D3420D" w:rsidR="00475985" w:rsidRPr="00177443" w:rsidRDefault="00224AF4" w:rsidP="00224AF4">
                  <w:pPr>
                    <w:pStyle w:val="NoSpacing"/>
                    <w:rPr>
                      <w:lang w:val="en-GB"/>
                    </w:rPr>
                  </w:pPr>
                  <w:r w:rsidRPr="00177443">
                    <w:rPr>
                      <w:lang w:val="en-GB"/>
                    </w:rPr>
                    <w:t>The project is awarded with 2 points if the application contains an assessment and justification of the extent Contribution of the anticipated results to the feasibility of the objectives and tasks of the action plan for a specific priority axis of the Smart Special</w:t>
                  </w:r>
                  <w:r w:rsidR="00177443">
                    <w:rPr>
                      <w:lang w:val="en-GB"/>
                    </w:rPr>
                    <w:t>isa</w:t>
                  </w:r>
                  <w:r w:rsidRPr="00177443">
                    <w:rPr>
                      <w:lang w:val="en-GB"/>
                    </w:rPr>
                    <w:t>tion Programme, and the extent is particularly significant and creates a clear breakthrough in the particular field of the Smart Special</w:t>
                  </w:r>
                  <w:r w:rsidR="00177443">
                    <w:rPr>
                      <w:lang w:val="en-GB"/>
                    </w:rPr>
                    <w:t>isa</w:t>
                  </w:r>
                  <w:r w:rsidRPr="00177443">
                    <w:rPr>
                      <w:lang w:val="en-GB"/>
                    </w:rPr>
                    <w:t>tion programme.</w:t>
                  </w:r>
                </w:p>
              </w:tc>
              <w:tc>
                <w:tcPr>
                  <w:tcW w:w="1418" w:type="dxa"/>
                  <w:tcBorders>
                    <w:top w:val="single" w:sz="4" w:space="0" w:color="auto"/>
                    <w:left w:val="single" w:sz="4" w:space="0" w:color="auto"/>
                    <w:bottom w:val="single" w:sz="4" w:space="0" w:color="auto"/>
                    <w:right w:val="single" w:sz="4" w:space="0" w:color="auto"/>
                  </w:tcBorders>
                </w:tcPr>
                <w:p w14:paraId="260E0B8D" w14:textId="3FDCA72B" w:rsidR="00475985" w:rsidRPr="00177443" w:rsidRDefault="002D2961" w:rsidP="00475985">
                  <w:pPr>
                    <w:ind w:firstLine="0"/>
                    <w:jc w:val="center"/>
                    <w:rPr>
                      <w:bCs/>
                      <w:caps/>
                      <w:sz w:val="22"/>
                      <w:szCs w:val="22"/>
                      <w:lang w:val="en-GB"/>
                    </w:rPr>
                  </w:pPr>
                  <w:r w:rsidRPr="00177443">
                    <w:rPr>
                      <w:rFonts w:eastAsia="Calibri"/>
                      <w:i/>
                      <w:lang w:val="en-GB"/>
                    </w:rPr>
                    <w:lastRenderedPageBreak/>
                    <w:t xml:space="preserve">(Maximum 2 characters before the decimal point and 1 character after the </w:t>
                  </w:r>
                  <w:r w:rsidRPr="00177443">
                    <w:rPr>
                      <w:rFonts w:eastAsia="Calibri"/>
                      <w:i/>
                      <w:lang w:val="en-GB"/>
                    </w:rPr>
                    <w:lastRenderedPageBreak/>
                    <w:t>decimal point)</w:t>
                  </w:r>
                </w:p>
                <w:p w14:paraId="03DDF4D2" w14:textId="77777777" w:rsidR="00475985" w:rsidRPr="00177443" w:rsidRDefault="00475985" w:rsidP="00475985">
                  <w:pPr>
                    <w:ind w:firstLine="0"/>
                    <w:jc w:val="center"/>
                    <w:rPr>
                      <w:bCs/>
                      <w:caps/>
                      <w:sz w:val="22"/>
                      <w:szCs w:val="22"/>
                      <w:lang w:val="en-GB"/>
                    </w:rPr>
                  </w:pPr>
                </w:p>
                <w:p w14:paraId="7505D289" w14:textId="77777777" w:rsidR="00475985" w:rsidRPr="00177443" w:rsidRDefault="00475985" w:rsidP="00475985">
                  <w:pPr>
                    <w:ind w:firstLine="0"/>
                    <w:jc w:val="center"/>
                    <w:rPr>
                      <w:bCs/>
                      <w:caps/>
                      <w:sz w:val="22"/>
                      <w:szCs w:val="22"/>
                      <w:lang w:val="en-GB"/>
                    </w:rPr>
                  </w:pPr>
                </w:p>
                <w:p w14:paraId="7B6ABF16" w14:textId="77777777" w:rsidR="00475985" w:rsidRPr="00177443" w:rsidRDefault="00475985" w:rsidP="00475985">
                  <w:pPr>
                    <w:ind w:firstLine="0"/>
                    <w:jc w:val="center"/>
                    <w:rPr>
                      <w:bCs/>
                      <w:caps/>
                      <w:sz w:val="22"/>
                      <w:szCs w:val="22"/>
                      <w:lang w:val="en-GB"/>
                    </w:rPr>
                  </w:pPr>
                </w:p>
                <w:p w14:paraId="4931AFCB" w14:textId="77777777" w:rsidR="00475985" w:rsidRPr="00177443" w:rsidRDefault="00475985" w:rsidP="00475985">
                  <w:pPr>
                    <w:ind w:firstLine="0"/>
                    <w:rPr>
                      <w:bCs/>
                      <w:caps/>
                      <w:sz w:val="22"/>
                      <w:szCs w:val="22"/>
                      <w:lang w:val="en-GB"/>
                    </w:rPr>
                  </w:pPr>
                </w:p>
                <w:p w14:paraId="1231E1E1" w14:textId="77777777" w:rsidR="00475985" w:rsidRPr="00177443" w:rsidRDefault="00475985" w:rsidP="00475985">
                  <w:pPr>
                    <w:ind w:firstLine="0"/>
                    <w:rPr>
                      <w:bCs/>
                      <w:caps/>
                      <w:sz w:val="22"/>
                      <w:szCs w:val="22"/>
                      <w:lang w:val="en-GB"/>
                    </w:rPr>
                  </w:pPr>
                </w:p>
                <w:p w14:paraId="1EB33421" w14:textId="77777777" w:rsidR="00475985" w:rsidRPr="00177443" w:rsidRDefault="00475985" w:rsidP="00475985">
                  <w:pPr>
                    <w:ind w:firstLine="0"/>
                    <w:jc w:val="center"/>
                    <w:rPr>
                      <w:bCs/>
                      <w:caps/>
                      <w:sz w:val="22"/>
                      <w:szCs w:val="22"/>
                      <w:lang w:val="en-GB"/>
                    </w:rPr>
                  </w:pPr>
                  <w:r w:rsidRPr="00177443">
                    <w:rPr>
                      <w:bCs/>
                      <w:caps/>
                      <w:sz w:val="22"/>
                      <w:szCs w:val="22"/>
                      <w:lang w:val="en-GB"/>
                    </w:rPr>
                    <w:t>35</w:t>
                  </w:r>
                </w:p>
              </w:tc>
              <w:tc>
                <w:tcPr>
                  <w:tcW w:w="1276" w:type="dxa"/>
                  <w:tcBorders>
                    <w:top w:val="single" w:sz="4" w:space="0" w:color="auto"/>
                    <w:left w:val="single" w:sz="4" w:space="0" w:color="auto"/>
                    <w:bottom w:val="single" w:sz="4" w:space="0" w:color="auto"/>
                    <w:right w:val="single" w:sz="4" w:space="0" w:color="auto"/>
                  </w:tcBorders>
                </w:tcPr>
                <w:p w14:paraId="5BE3A317" w14:textId="1A0722DC" w:rsidR="00475985" w:rsidRPr="00177443" w:rsidRDefault="002D2961" w:rsidP="00475985">
                  <w:pPr>
                    <w:ind w:firstLine="0"/>
                    <w:jc w:val="center"/>
                    <w:rPr>
                      <w:bCs/>
                      <w:caps/>
                      <w:sz w:val="22"/>
                      <w:szCs w:val="22"/>
                      <w:lang w:val="en-GB"/>
                    </w:rPr>
                  </w:pPr>
                  <w:r w:rsidRPr="00177443">
                    <w:rPr>
                      <w:rFonts w:eastAsia="Calibri"/>
                      <w:i/>
                      <w:lang w:val="en-GB"/>
                    </w:rPr>
                    <w:lastRenderedPageBreak/>
                    <w:t xml:space="preserve">(Maximum 2 characters before the decimal point and 1 character </w:t>
                  </w:r>
                  <w:r w:rsidRPr="00177443">
                    <w:rPr>
                      <w:rFonts w:eastAsia="Calibri"/>
                      <w:i/>
                      <w:lang w:val="en-GB"/>
                    </w:rPr>
                    <w:lastRenderedPageBreak/>
                    <w:t>after the decimal point)</w:t>
                  </w:r>
                </w:p>
              </w:tc>
              <w:tc>
                <w:tcPr>
                  <w:tcW w:w="1134" w:type="dxa"/>
                  <w:tcBorders>
                    <w:top w:val="single" w:sz="4" w:space="0" w:color="auto"/>
                    <w:left w:val="single" w:sz="4" w:space="0" w:color="auto"/>
                    <w:bottom w:val="single" w:sz="4" w:space="0" w:color="auto"/>
                    <w:right w:val="single" w:sz="4" w:space="0" w:color="auto"/>
                  </w:tcBorders>
                </w:tcPr>
                <w:p w14:paraId="2CD2CCEA" w14:textId="77777777" w:rsidR="00475985" w:rsidRPr="00177443" w:rsidRDefault="00475985" w:rsidP="00475985">
                  <w:pPr>
                    <w:ind w:firstLine="0"/>
                    <w:rPr>
                      <w:bCs/>
                      <w:caps/>
                      <w:sz w:val="22"/>
                      <w:szCs w:val="22"/>
                      <w:lang w:val="en-GB"/>
                    </w:rPr>
                  </w:pPr>
                </w:p>
                <w:p w14:paraId="4C389DFB" w14:textId="77777777" w:rsidR="00475985" w:rsidRDefault="00475985" w:rsidP="00475985">
                  <w:pPr>
                    <w:ind w:firstLine="0"/>
                    <w:jc w:val="center"/>
                    <w:rPr>
                      <w:bCs/>
                      <w:caps/>
                      <w:sz w:val="22"/>
                      <w:szCs w:val="22"/>
                      <w:lang w:val="en-GB"/>
                    </w:rPr>
                  </w:pPr>
                </w:p>
                <w:p w14:paraId="331176A8" w14:textId="77777777" w:rsidR="00AA4A78" w:rsidRDefault="00AA4A78" w:rsidP="00475985">
                  <w:pPr>
                    <w:ind w:firstLine="0"/>
                    <w:jc w:val="center"/>
                    <w:rPr>
                      <w:bCs/>
                      <w:caps/>
                      <w:sz w:val="22"/>
                      <w:szCs w:val="22"/>
                      <w:lang w:val="en-GB"/>
                    </w:rPr>
                  </w:pPr>
                </w:p>
                <w:p w14:paraId="4001E805" w14:textId="77777777" w:rsidR="00AA4A78" w:rsidRDefault="00AA4A78" w:rsidP="00475985">
                  <w:pPr>
                    <w:ind w:firstLine="0"/>
                    <w:jc w:val="center"/>
                    <w:rPr>
                      <w:bCs/>
                      <w:caps/>
                      <w:sz w:val="22"/>
                      <w:szCs w:val="22"/>
                      <w:lang w:val="en-GB"/>
                    </w:rPr>
                  </w:pPr>
                </w:p>
                <w:p w14:paraId="242ECB41" w14:textId="77777777" w:rsidR="00AA4A78" w:rsidRDefault="00AA4A78" w:rsidP="00475985">
                  <w:pPr>
                    <w:ind w:firstLine="0"/>
                    <w:jc w:val="center"/>
                    <w:rPr>
                      <w:bCs/>
                      <w:caps/>
                      <w:sz w:val="22"/>
                      <w:szCs w:val="22"/>
                      <w:lang w:val="en-GB"/>
                    </w:rPr>
                  </w:pPr>
                </w:p>
                <w:p w14:paraId="3238425F" w14:textId="77777777" w:rsidR="00AA4A78" w:rsidRDefault="00AA4A78" w:rsidP="00475985">
                  <w:pPr>
                    <w:ind w:firstLine="0"/>
                    <w:jc w:val="center"/>
                    <w:rPr>
                      <w:bCs/>
                      <w:caps/>
                      <w:sz w:val="22"/>
                      <w:szCs w:val="22"/>
                      <w:lang w:val="en-GB"/>
                    </w:rPr>
                  </w:pPr>
                </w:p>
                <w:p w14:paraId="33571479" w14:textId="77777777" w:rsidR="00AA4A78" w:rsidRDefault="00AA4A78" w:rsidP="00475985">
                  <w:pPr>
                    <w:ind w:firstLine="0"/>
                    <w:jc w:val="center"/>
                    <w:rPr>
                      <w:bCs/>
                      <w:caps/>
                      <w:sz w:val="22"/>
                      <w:szCs w:val="22"/>
                      <w:lang w:val="en-GB"/>
                    </w:rPr>
                  </w:pPr>
                </w:p>
                <w:p w14:paraId="2EB93741" w14:textId="77777777" w:rsidR="00AA4A78" w:rsidRDefault="00AA4A78" w:rsidP="00475985">
                  <w:pPr>
                    <w:ind w:firstLine="0"/>
                    <w:jc w:val="center"/>
                    <w:rPr>
                      <w:bCs/>
                      <w:caps/>
                      <w:sz w:val="22"/>
                      <w:szCs w:val="22"/>
                      <w:lang w:val="en-GB"/>
                    </w:rPr>
                  </w:pPr>
                </w:p>
                <w:p w14:paraId="12899587" w14:textId="77777777" w:rsidR="00AA4A78" w:rsidRDefault="00AA4A78" w:rsidP="00475985">
                  <w:pPr>
                    <w:ind w:firstLine="0"/>
                    <w:jc w:val="center"/>
                    <w:rPr>
                      <w:bCs/>
                      <w:caps/>
                      <w:sz w:val="22"/>
                      <w:szCs w:val="22"/>
                      <w:lang w:val="en-GB"/>
                    </w:rPr>
                  </w:pPr>
                </w:p>
                <w:p w14:paraId="433A1883" w14:textId="77777777" w:rsidR="00AA4A78" w:rsidRDefault="00AA4A78" w:rsidP="00475985">
                  <w:pPr>
                    <w:ind w:firstLine="0"/>
                    <w:jc w:val="center"/>
                    <w:rPr>
                      <w:bCs/>
                      <w:caps/>
                      <w:sz w:val="22"/>
                      <w:szCs w:val="22"/>
                      <w:lang w:val="en-GB"/>
                    </w:rPr>
                  </w:pPr>
                </w:p>
                <w:p w14:paraId="26CB2379" w14:textId="77777777" w:rsidR="00AA4A78" w:rsidRDefault="00AA4A78" w:rsidP="00475985">
                  <w:pPr>
                    <w:ind w:firstLine="0"/>
                    <w:jc w:val="center"/>
                    <w:rPr>
                      <w:bCs/>
                      <w:caps/>
                      <w:sz w:val="22"/>
                      <w:szCs w:val="22"/>
                      <w:lang w:val="en-GB"/>
                    </w:rPr>
                  </w:pPr>
                </w:p>
                <w:p w14:paraId="5A1C902E" w14:textId="77777777" w:rsidR="00AA4A78" w:rsidRDefault="00AA4A78" w:rsidP="00475985">
                  <w:pPr>
                    <w:ind w:firstLine="0"/>
                    <w:jc w:val="center"/>
                    <w:rPr>
                      <w:bCs/>
                      <w:caps/>
                      <w:sz w:val="22"/>
                      <w:szCs w:val="22"/>
                      <w:lang w:val="en-GB"/>
                    </w:rPr>
                  </w:pPr>
                </w:p>
                <w:p w14:paraId="14D40988" w14:textId="77777777" w:rsidR="00AA4A78" w:rsidRDefault="00AA4A78" w:rsidP="00475985">
                  <w:pPr>
                    <w:ind w:firstLine="0"/>
                    <w:jc w:val="center"/>
                    <w:rPr>
                      <w:bCs/>
                      <w:caps/>
                      <w:sz w:val="22"/>
                      <w:szCs w:val="22"/>
                      <w:lang w:val="en-GB"/>
                    </w:rPr>
                  </w:pPr>
                </w:p>
                <w:p w14:paraId="257E7190" w14:textId="77777777" w:rsidR="00AA4A78" w:rsidRDefault="00AA4A78" w:rsidP="00475985">
                  <w:pPr>
                    <w:ind w:firstLine="0"/>
                    <w:jc w:val="center"/>
                    <w:rPr>
                      <w:bCs/>
                      <w:caps/>
                      <w:sz w:val="22"/>
                      <w:szCs w:val="22"/>
                      <w:lang w:val="en-GB"/>
                    </w:rPr>
                  </w:pPr>
                </w:p>
                <w:p w14:paraId="7ED75BE7" w14:textId="77777777" w:rsidR="00AA4A78" w:rsidRDefault="00AA4A78" w:rsidP="00475985">
                  <w:pPr>
                    <w:ind w:firstLine="0"/>
                    <w:jc w:val="center"/>
                    <w:rPr>
                      <w:bCs/>
                      <w:caps/>
                      <w:sz w:val="22"/>
                      <w:szCs w:val="22"/>
                      <w:lang w:val="en-GB"/>
                    </w:rPr>
                  </w:pPr>
                </w:p>
                <w:p w14:paraId="26EDAEC5" w14:textId="77777777" w:rsidR="00AA4A78" w:rsidRDefault="00AA4A78" w:rsidP="00475985">
                  <w:pPr>
                    <w:ind w:firstLine="0"/>
                    <w:jc w:val="center"/>
                    <w:rPr>
                      <w:bCs/>
                      <w:caps/>
                      <w:sz w:val="22"/>
                      <w:szCs w:val="22"/>
                      <w:lang w:val="en-GB"/>
                    </w:rPr>
                  </w:pPr>
                </w:p>
                <w:p w14:paraId="2E0C0846" w14:textId="07568D2B" w:rsidR="00AA4A78" w:rsidRPr="00177443" w:rsidRDefault="00AA4A78" w:rsidP="00475985">
                  <w:pPr>
                    <w:ind w:firstLine="0"/>
                    <w:jc w:val="center"/>
                    <w:rPr>
                      <w:bCs/>
                      <w:caps/>
                      <w:sz w:val="22"/>
                      <w:szCs w:val="22"/>
                      <w:lang w:val="en-GB"/>
                    </w:rPr>
                  </w:pPr>
                  <w:r>
                    <w:rPr>
                      <w:bCs/>
                      <w:caps/>
                      <w:sz w:val="22"/>
                      <w:szCs w:val="22"/>
                      <w:lang w:val="en-GB"/>
                    </w:rPr>
                    <w:t>5</w:t>
                  </w:r>
                </w:p>
              </w:tc>
              <w:tc>
                <w:tcPr>
                  <w:tcW w:w="1275" w:type="dxa"/>
                  <w:tcBorders>
                    <w:top w:val="single" w:sz="4" w:space="0" w:color="auto"/>
                    <w:left w:val="single" w:sz="4" w:space="0" w:color="auto"/>
                    <w:bottom w:val="single" w:sz="4" w:space="0" w:color="auto"/>
                    <w:right w:val="single" w:sz="4" w:space="0" w:color="auto"/>
                  </w:tcBorders>
                </w:tcPr>
                <w:p w14:paraId="1EA6220D" w14:textId="2C977972" w:rsidR="00475985" w:rsidRPr="00177443" w:rsidRDefault="002D2961" w:rsidP="00475985">
                  <w:pPr>
                    <w:ind w:firstLine="0"/>
                    <w:jc w:val="center"/>
                    <w:rPr>
                      <w:bCs/>
                      <w:caps/>
                      <w:sz w:val="22"/>
                      <w:szCs w:val="22"/>
                      <w:lang w:val="en-GB"/>
                    </w:rPr>
                  </w:pPr>
                  <w:r w:rsidRPr="00177443">
                    <w:rPr>
                      <w:rFonts w:eastAsia="Calibri"/>
                      <w:i/>
                      <w:lang w:val="en-GB"/>
                    </w:rPr>
                    <w:lastRenderedPageBreak/>
                    <w:t xml:space="preserve">(Maximum 2 characters before the decimal point and 1 character </w:t>
                  </w:r>
                  <w:r w:rsidRPr="00177443">
                    <w:rPr>
                      <w:rFonts w:eastAsia="Calibri"/>
                      <w:i/>
                      <w:lang w:val="en-GB"/>
                    </w:rPr>
                    <w:lastRenderedPageBreak/>
                    <w:t>after the decimal point)</w:t>
                  </w:r>
                </w:p>
              </w:tc>
              <w:tc>
                <w:tcPr>
                  <w:tcW w:w="1276" w:type="dxa"/>
                  <w:tcBorders>
                    <w:top w:val="single" w:sz="4" w:space="0" w:color="auto"/>
                    <w:left w:val="single" w:sz="4" w:space="0" w:color="auto"/>
                    <w:bottom w:val="single" w:sz="4" w:space="0" w:color="auto"/>
                    <w:right w:val="single" w:sz="4" w:space="0" w:color="auto"/>
                  </w:tcBorders>
                </w:tcPr>
                <w:p w14:paraId="319913A6" w14:textId="77777777" w:rsidR="00475985" w:rsidRDefault="002D2961" w:rsidP="00475985">
                  <w:pPr>
                    <w:ind w:firstLine="0"/>
                    <w:jc w:val="center"/>
                    <w:rPr>
                      <w:rFonts w:eastAsia="Calibri"/>
                      <w:i/>
                      <w:lang w:val="en-GB"/>
                    </w:rPr>
                  </w:pPr>
                  <w:r w:rsidRPr="00177443">
                    <w:rPr>
                      <w:rFonts w:eastAsia="Calibri"/>
                      <w:i/>
                      <w:lang w:val="en-GB"/>
                    </w:rPr>
                    <w:lastRenderedPageBreak/>
                    <w:t xml:space="preserve">(Maximum 2 characters before the decimal point and 1 character </w:t>
                  </w:r>
                  <w:r w:rsidRPr="00177443">
                    <w:rPr>
                      <w:rFonts w:eastAsia="Calibri"/>
                      <w:i/>
                      <w:lang w:val="en-GB"/>
                    </w:rPr>
                    <w:lastRenderedPageBreak/>
                    <w:t>after the decimal point)</w:t>
                  </w:r>
                </w:p>
                <w:p w14:paraId="589396CD" w14:textId="77777777" w:rsidR="00DA1249" w:rsidRDefault="00DA1249" w:rsidP="00475985">
                  <w:pPr>
                    <w:ind w:firstLine="0"/>
                    <w:jc w:val="center"/>
                    <w:rPr>
                      <w:rFonts w:eastAsia="Calibri"/>
                      <w:i/>
                      <w:lang w:val="en-GB"/>
                    </w:rPr>
                  </w:pPr>
                </w:p>
                <w:p w14:paraId="310D2BF6" w14:textId="77777777" w:rsidR="00DA1249" w:rsidRDefault="00DA1249" w:rsidP="00475985">
                  <w:pPr>
                    <w:ind w:firstLine="0"/>
                    <w:jc w:val="center"/>
                    <w:rPr>
                      <w:rFonts w:eastAsia="Calibri"/>
                      <w:i/>
                      <w:lang w:val="en-GB"/>
                    </w:rPr>
                  </w:pPr>
                </w:p>
                <w:p w14:paraId="615C4F03" w14:textId="77777777" w:rsidR="00DA1249" w:rsidRPr="00DA1249" w:rsidRDefault="00DA1249" w:rsidP="00475985">
                  <w:pPr>
                    <w:ind w:firstLine="0"/>
                    <w:jc w:val="center"/>
                    <w:rPr>
                      <w:rFonts w:eastAsia="Calibri"/>
                      <w:lang w:val="en-GB"/>
                    </w:rPr>
                  </w:pPr>
                </w:p>
                <w:p w14:paraId="16B389C0" w14:textId="2D500D58" w:rsidR="00DA1249" w:rsidRPr="00177443" w:rsidRDefault="00DA1249" w:rsidP="00475985">
                  <w:pPr>
                    <w:ind w:firstLine="0"/>
                    <w:jc w:val="center"/>
                    <w:rPr>
                      <w:bCs/>
                      <w:caps/>
                      <w:sz w:val="22"/>
                      <w:szCs w:val="22"/>
                      <w:lang w:val="en-GB"/>
                    </w:rPr>
                  </w:pPr>
                  <w:r w:rsidRPr="00DA1249">
                    <w:rPr>
                      <w:rFonts w:eastAsia="Calibri"/>
                      <w:lang w:val="en-GB"/>
                    </w:rPr>
                    <w:t>15</w:t>
                  </w:r>
                </w:p>
              </w:tc>
              <w:tc>
                <w:tcPr>
                  <w:tcW w:w="1276" w:type="dxa"/>
                  <w:tcBorders>
                    <w:top w:val="single" w:sz="4" w:space="0" w:color="auto"/>
                    <w:left w:val="single" w:sz="4" w:space="0" w:color="auto"/>
                    <w:bottom w:val="single" w:sz="4" w:space="0" w:color="auto"/>
                    <w:right w:val="single" w:sz="4" w:space="0" w:color="auto"/>
                  </w:tcBorders>
                </w:tcPr>
                <w:p w14:paraId="00B8390F" w14:textId="77777777" w:rsidR="00475985" w:rsidRPr="00177443" w:rsidRDefault="00475985" w:rsidP="00475985">
                  <w:pPr>
                    <w:ind w:firstLine="0"/>
                    <w:rPr>
                      <w:rFonts w:eastAsia="Calibri"/>
                      <w:i/>
                      <w:lang w:val="en-GB"/>
                    </w:rPr>
                  </w:pPr>
                </w:p>
              </w:tc>
            </w:tr>
            <w:tr w:rsidR="00224AF4" w:rsidRPr="00177443" w14:paraId="5BFFB237" w14:textId="77777777" w:rsidTr="004E5FCD">
              <w:tc>
                <w:tcPr>
                  <w:tcW w:w="2047" w:type="dxa"/>
                  <w:tcBorders>
                    <w:top w:val="single" w:sz="4" w:space="0" w:color="auto"/>
                    <w:left w:val="single" w:sz="4" w:space="0" w:color="auto"/>
                    <w:bottom w:val="single" w:sz="4" w:space="0" w:color="auto"/>
                    <w:right w:val="single" w:sz="4" w:space="0" w:color="auto"/>
                  </w:tcBorders>
                </w:tcPr>
                <w:p w14:paraId="1D6C3D31" w14:textId="77777777" w:rsidR="00224AF4" w:rsidRPr="00177443" w:rsidRDefault="00224AF4" w:rsidP="00224AF4">
                  <w:pPr>
                    <w:ind w:firstLine="0"/>
                    <w:jc w:val="left"/>
                    <w:rPr>
                      <w:b/>
                      <w:bCs/>
                      <w:sz w:val="22"/>
                      <w:szCs w:val="22"/>
                      <w:lang w:val="en-GB"/>
                    </w:rPr>
                  </w:pPr>
                  <w:r w:rsidRPr="00177443">
                    <w:rPr>
                      <w:b/>
                      <w:sz w:val="22"/>
                      <w:lang w:val="en-GB"/>
                    </w:rPr>
                    <w:lastRenderedPageBreak/>
                    <w:t>2.</w:t>
                  </w:r>
                  <w:r w:rsidRPr="00177443">
                    <w:rPr>
                      <w:b/>
                      <w:lang w:val="en-GB"/>
                    </w:rPr>
                    <w:t xml:space="preserve"> Novelty and feasibility of the research project idea </w:t>
                  </w:r>
                </w:p>
                <w:p w14:paraId="68A03034" w14:textId="77777777" w:rsidR="00224AF4" w:rsidRPr="00177443" w:rsidRDefault="00224AF4" w:rsidP="00224AF4">
                  <w:pPr>
                    <w:ind w:firstLine="0"/>
                    <w:jc w:val="left"/>
                    <w:rPr>
                      <w:b/>
                      <w:bCs/>
                      <w:sz w:val="22"/>
                      <w:szCs w:val="22"/>
                      <w:lang w:val="en-GB"/>
                    </w:rPr>
                  </w:pPr>
                </w:p>
              </w:tc>
              <w:tc>
                <w:tcPr>
                  <w:tcW w:w="5103" w:type="dxa"/>
                  <w:tcBorders>
                    <w:top w:val="single" w:sz="4" w:space="0" w:color="auto"/>
                    <w:left w:val="single" w:sz="4" w:space="0" w:color="auto"/>
                    <w:bottom w:val="single" w:sz="4" w:space="0" w:color="auto"/>
                    <w:right w:val="single" w:sz="4" w:space="0" w:color="auto"/>
                  </w:tcBorders>
                </w:tcPr>
                <w:p w14:paraId="646631CD" w14:textId="71DF6DFA" w:rsidR="00224AF4" w:rsidRPr="00177443" w:rsidRDefault="00224AF4" w:rsidP="00224AF4">
                  <w:pPr>
                    <w:widowControl w:val="0"/>
                    <w:adjustRightInd w:val="0"/>
                    <w:ind w:firstLine="0"/>
                    <w:textAlignment w:val="baseline"/>
                    <w:rPr>
                      <w:lang w:val="en-GB" w:eastAsia="lt-LT"/>
                    </w:rPr>
                  </w:pPr>
                  <w:r w:rsidRPr="00177443">
                    <w:rPr>
                      <w:lang w:val="en-GB"/>
                    </w:rPr>
                    <w:t>The criterion is used to assess the novelty and feasibility of the research project idea</w:t>
                  </w:r>
                  <w:r w:rsidRPr="00177443">
                    <w:rPr>
                      <w:lang w:val="en-GB" w:eastAsia="lt-LT"/>
                    </w:rPr>
                    <w:t>.</w:t>
                  </w:r>
                </w:p>
                <w:p w14:paraId="3F91696D" w14:textId="77777777" w:rsidR="00224AF4" w:rsidRPr="00177443" w:rsidRDefault="00224AF4" w:rsidP="00224AF4">
                  <w:pPr>
                    <w:widowControl w:val="0"/>
                    <w:adjustRightInd w:val="0"/>
                    <w:ind w:firstLine="0"/>
                    <w:textAlignment w:val="baseline"/>
                    <w:rPr>
                      <w:bCs/>
                      <w:lang w:val="en-GB" w:eastAsia="lt-LT"/>
                    </w:rPr>
                  </w:pPr>
                </w:p>
                <w:p w14:paraId="48866046" w14:textId="627BBEB8" w:rsidR="00224AF4" w:rsidRPr="00177443" w:rsidRDefault="00224AF4" w:rsidP="00224AF4">
                  <w:pPr>
                    <w:widowControl w:val="0"/>
                    <w:adjustRightInd w:val="0"/>
                    <w:ind w:firstLine="0"/>
                    <w:textAlignment w:val="baseline"/>
                    <w:rPr>
                      <w:bCs/>
                      <w:lang w:val="en-GB" w:eastAsia="lt-LT"/>
                    </w:rPr>
                  </w:pPr>
                  <w:r w:rsidRPr="00177443">
                    <w:rPr>
                      <w:bCs/>
                      <w:lang w:val="en-GB" w:eastAsia="lt-LT"/>
                    </w:rPr>
                    <w:t>Assessed:</w:t>
                  </w:r>
                </w:p>
                <w:p w14:paraId="662849ED" w14:textId="77777777" w:rsidR="00224AF4" w:rsidRPr="00177443" w:rsidRDefault="00224AF4" w:rsidP="00224AF4">
                  <w:pPr>
                    <w:widowControl w:val="0"/>
                    <w:adjustRightInd w:val="0"/>
                    <w:ind w:firstLine="0"/>
                    <w:textAlignment w:val="baseline"/>
                    <w:rPr>
                      <w:bCs/>
                      <w:lang w:val="en-GB" w:eastAsia="lt-LT"/>
                    </w:rPr>
                  </w:pPr>
                </w:p>
                <w:p w14:paraId="32A8E38A" w14:textId="4F0DA5CA" w:rsidR="00224AF4" w:rsidRPr="00177443" w:rsidRDefault="00224AF4" w:rsidP="00224AF4">
                  <w:pPr>
                    <w:ind w:firstLine="0"/>
                    <w:rPr>
                      <w:lang w:val="en-GB" w:eastAsia="lt-LT"/>
                    </w:rPr>
                  </w:pPr>
                  <w:r w:rsidRPr="00177443">
                    <w:rPr>
                      <w:lang w:val="en-GB" w:eastAsia="lt-LT"/>
                    </w:rPr>
                    <w:t xml:space="preserve">1. </w:t>
                  </w:r>
                  <w:r w:rsidRPr="00F915D0">
                    <w:rPr>
                      <w:b/>
                      <w:lang w:val="en-GB"/>
                    </w:rPr>
                    <w:t>Novelty of the knowledge and/or technologies, and the relevance of research and/or (social, cultural) development problems intended to be developed and/or addressed within the project</w:t>
                  </w:r>
                  <w:r w:rsidRPr="00177443">
                    <w:rPr>
                      <w:lang w:val="en-GB" w:eastAsia="lt-LT"/>
                    </w:rPr>
                    <w:t>:</w:t>
                  </w:r>
                </w:p>
                <w:p w14:paraId="244D2889" w14:textId="77777777" w:rsidR="009418BB" w:rsidRPr="00177443" w:rsidRDefault="009418BB" w:rsidP="009418BB">
                  <w:pPr>
                    <w:ind w:firstLine="0"/>
                    <w:rPr>
                      <w:lang w:val="en-GB" w:eastAsia="lt-LT"/>
                    </w:rPr>
                  </w:pPr>
                  <w:r w:rsidRPr="00177443">
                    <w:rPr>
                      <w:lang w:val="en-GB" w:eastAsia="lt-LT"/>
                    </w:rPr>
                    <w:t>The project is awarded 0 points if the novelty of the knowledge and/or technologies, and the relevance of R&amp;D problems intended to be developed and/or addressed is not specified in the application or if the planned knowledge or technology is not relevant and innovative;</w:t>
                  </w:r>
                </w:p>
                <w:p w14:paraId="3F18DD65" w14:textId="77777777" w:rsidR="009418BB" w:rsidRPr="00177443" w:rsidRDefault="009418BB" w:rsidP="009418BB">
                  <w:pPr>
                    <w:ind w:firstLine="0"/>
                    <w:rPr>
                      <w:lang w:val="en-GB" w:eastAsia="lt-LT"/>
                    </w:rPr>
                  </w:pPr>
                  <w:r w:rsidRPr="00177443">
                    <w:rPr>
                      <w:lang w:val="en-GB" w:eastAsia="lt-LT"/>
                    </w:rPr>
                    <w:t>The project is awarded 1 point if the knowledge and/or technologies intended to be developed are innovative, but the R&amp;D problems to be addressed are not relevant;</w:t>
                  </w:r>
                </w:p>
                <w:p w14:paraId="37F24C6D" w14:textId="77777777" w:rsidR="009418BB" w:rsidRPr="00177443" w:rsidRDefault="009418BB" w:rsidP="009418BB">
                  <w:pPr>
                    <w:ind w:firstLine="0"/>
                    <w:rPr>
                      <w:lang w:val="en-GB" w:eastAsia="lt-LT"/>
                    </w:rPr>
                  </w:pPr>
                  <w:r w:rsidRPr="00177443">
                    <w:rPr>
                      <w:lang w:val="en-GB" w:eastAsia="lt-LT"/>
                    </w:rPr>
                    <w:t>The project is awarded 2 points if the knowledge and/or technologies intended to be developed are innovative and the R&amp;D problems to be addressed are relevant at the Lithuanian level;</w:t>
                  </w:r>
                </w:p>
                <w:p w14:paraId="7A8ADF96" w14:textId="69006F7C" w:rsidR="00224AF4" w:rsidRPr="00177443" w:rsidRDefault="009418BB" w:rsidP="009418BB">
                  <w:pPr>
                    <w:ind w:firstLine="0"/>
                    <w:rPr>
                      <w:lang w:val="en-GB" w:eastAsia="lt-LT"/>
                    </w:rPr>
                  </w:pPr>
                  <w:r w:rsidRPr="00177443">
                    <w:rPr>
                      <w:lang w:val="en-GB" w:eastAsia="lt-LT"/>
                    </w:rPr>
                    <w:t xml:space="preserve">The project is awarded 3 points if the knowledge and/or technologies </w:t>
                  </w:r>
                  <w:r w:rsidR="00177443" w:rsidRPr="00177443">
                    <w:rPr>
                      <w:lang w:val="en-GB" w:eastAsia="lt-LT"/>
                    </w:rPr>
                    <w:t>intended</w:t>
                  </w:r>
                  <w:r w:rsidRPr="00177443">
                    <w:rPr>
                      <w:lang w:val="en-GB" w:eastAsia="lt-LT"/>
                    </w:rPr>
                    <w:t xml:space="preserve"> to be developed are particularly innovative and the R&amp;D problems to be addressed are relevant at the international level.</w:t>
                  </w:r>
                </w:p>
                <w:p w14:paraId="3CB06472" w14:textId="77777777" w:rsidR="00224AF4" w:rsidRPr="00177443" w:rsidRDefault="00224AF4" w:rsidP="00224AF4">
                  <w:pPr>
                    <w:ind w:firstLine="0"/>
                    <w:rPr>
                      <w:lang w:val="en-GB" w:eastAsia="lt-LT"/>
                    </w:rPr>
                  </w:pPr>
                </w:p>
                <w:p w14:paraId="560A3311" w14:textId="44B87A46" w:rsidR="00224AF4" w:rsidRPr="00177443" w:rsidRDefault="00224AF4" w:rsidP="00224AF4">
                  <w:pPr>
                    <w:ind w:firstLine="0"/>
                    <w:rPr>
                      <w:lang w:val="en-GB" w:eastAsia="lt-LT"/>
                    </w:rPr>
                  </w:pPr>
                  <w:r w:rsidRPr="00177443">
                    <w:rPr>
                      <w:lang w:val="en-GB" w:eastAsia="lt-LT"/>
                    </w:rPr>
                    <w:t xml:space="preserve">2. </w:t>
                  </w:r>
                  <w:r w:rsidR="009418BB" w:rsidRPr="00F915D0">
                    <w:rPr>
                      <w:b/>
                      <w:lang w:val="en-GB"/>
                    </w:rPr>
                    <w:t>Ambitiousness of the project objectives, and suitability for achieving the survey objectives, and the use of unconventional study methods:</w:t>
                  </w:r>
                  <w:r w:rsidRPr="00177443">
                    <w:rPr>
                      <w:lang w:val="en-GB" w:eastAsia="lt-LT"/>
                    </w:rPr>
                    <w:t xml:space="preserve"> </w:t>
                  </w:r>
                </w:p>
                <w:p w14:paraId="3C49C297" w14:textId="0B35EE58" w:rsidR="009418BB" w:rsidRPr="00177443" w:rsidRDefault="009418BB" w:rsidP="009418BB">
                  <w:pPr>
                    <w:ind w:firstLine="0"/>
                    <w:rPr>
                      <w:lang w:val="en-GB" w:eastAsia="lt-LT"/>
                    </w:rPr>
                  </w:pPr>
                  <w:r w:rsidRPr="00177443">
                    <w:rPr>
                      <w:lang w:val="en-GB" w:eastAsia="lt-LT"/>
                    </w:rPr>
                    <w:t xml:space="preserve">The project is awarded 0 points if the ambitiousness of the project objectives, the suitability </w:t>
                  </w:r>
                  <w:r w:rsidR="00177443" w:rsidRPr="00177443">
                    <w:rPr>
                      <w:lang w:val="en-GB" w:eastAsia="lt-LT"/>
                    </w:rPr>
                    <w:t>to</w:t>
                  </w:r>
                  <w:r w:rsidRPr="00177443">
                    <w:rPr>
                      <w:lang w:val="en-GB" w:eastAsia="lt-LT"/>
                    </w:rPr>
                    <w:t xml:space="preserve"> the research objectives and the research methods are not specified in the application or the project objectives are not ambitious and/or suitable for achieving the research objectives;</w:t>
                  </w:r>
                </w:p>
                <w:p w14:paraId="74BAE688" w14:textId="77777777" w:rsidR="009418BB" w:rsidRPr="00177443" w:rsidRDefault="009418BB" w:rsidP="009418BB">
                  <w:pPr>
                    <w:ind w:firstLine="0"/>
                    <w:rPr>
                      <w:lang w:val="en-GB" w:eastAsia="lt-LT"/>
                    </w:rPr>
                  </w:pPr>
                  <w:r w:rsidRPr="00177443">
                    <w:rPr>
                      <w:lang w:val="en-GB" w:eastAsia="lt-LT"/>
                    </w:rPr>
                    <w:t>The project is awarded 1 point if the project objectives are ambitious and suitable for the research objectives, but are limited to the usual research methods;</w:t>
                  </w:r>
                </w:p>
                <w:p w14:paraId="3B1AA813" w14:textId="412ADAC7" w:rsidR="00224AF4" w:rsidRPr="00177443" w:rsidRDefault="009418BB" w:rsidP="009418BB">
                  <w:pPr>
                    <w:ind w:firstLine="0"/>
                    <w:rPr>
                      <w:lang w:val="en-GB" w:eastAsia="lt-LT"/>
                    </w:rPr>
                  </w:pPr>
                  <w:r w:rsidRPr="00177443">
                    <w:rPr>
                      <w:lang w:val="en-GB" w:eastAsia="lt-LT"/>
                    </w:rPr>
                    <w:t>The project is awarded 2 points if the project objectives are ambitious and suitable for the research objectives and the selected research methods are innovative.</w:t>
                  </w:r>
                </w:p>
                <w:p w14:paraId="08AEA611" w14:textId="77777777" w:rsidR="00224AF4" w:rsidRPr="00177443" w:rsidRDefault="00224AF4" w:rsidP="00224AF4">
                  <w:pPr>
                    <w:ind w:firstLine="0"/>
                    <w:rPr>
                      <w:lang w:val="en-GB" w:eastAsia="lt-LT"/>
                    </w:rPr>
                  </w:pPr>
                </w:p>
              </w:tc>
              <w:tc>
                <w:tcPr>
                  <w:tcW w:w="1418" w:type="dxa"/>
                  <w:tcBorders>
                    <w:top w:val="single" w:sz="4" w:space="0" w:color="auto"/>
                    <w:left w:val="single" w:sz="4" w:space="0" w:color="auto"/>
                    <w:bottom w:val="single" w:sz="4" w:space="0" w:color="auto"/>
                    <w:right w:val="single" w:sz="4" w:space="0" w:color="auto"/>
                  </w:tcBorders>
                  <w:hideMark/>
                </w:tcPr>
                <w:p w14:paraId="2F258064" w14:textId="77777777" w:rsidR="00224AF4" w:rsidRPr="00397904" w:rsidRDefault="00224AF4" w:rsidP="00224AF4">
                  <w:pPr>
                    <w:ind w:firstLine="0"/>
                    <w:jc w:val="center"/>
                    <w:rPr>
                      <w:bCs/>
                      <w:lang w:val="en-GB"/>
                    </w:rPr>
                  </w:pPr>
                  <w:r w:rsidRPr="00397904">
                    <w:rPr>
                      <w:bCs/>
                      <w:lang w:val="en-GB"/>
                    </w:rPr>
                    <w:t>30</w:t>
                  </w:r>
                </w:p>
              </w:tc>
              <w:tc>
                <w:tcPr>
                  <w:tcW w:w="1276" w:type="dxa"/>
                  <w:tcBorders>
                    <w:top w:val="single" w:sz="4" w:space="0" w:color="auto"/>
                    <w:left w:val="single" w:sz="4" w:space="0" w:color="auto"/>
                    <w:bottom w:val="single" w:sz="4" w:space="0" w:color="auto"/>
                    <w:right w:val="single" w:sz="4" w:space="0" w:color="auto"/>
                  </w:tcBorders>
                </w:tcPr>
                <w:p w14:paraId="4CBB483B" w14:textId="77777777" w:rsidR="00224AF4" w:rsidRPr="00397904" w:rsidRDefault="00224AF4" w:rsidP="00224AF4">
                  <w:pPr>
                    <w:ind w:firstLine="0"/>
                    <w:jc w:val="center"/>
                    <w:rPr>
                      <w:b/>
                      <w:bCs/>
                      <w:caps/>
                      <w:lang w:val="en-GB"/>
                    </w:rPr>
                  </w:pPr>
                </w:p>
              </w:tc>
              <w:tc>
                <w:tcPr>
                  <w:tcW w:w="1134" w:type="dxa"/>
                  <w:tcBorders>
                    <w:top w:val="single" w:sz="4" w:space="0" w:color="auto"/>
                    <w:left w:val="single" w:sz="4" w:space="0" w:color="auto"/>
                    <w:bottom w:val="single" w:sz="4" w:space="0" w:color="auto"/>
                    <w:right w:val="single" w:sz="4" w:space="0" w:color="auto"/>
                  </w:tcBorders>
                </w:tcPr>
                <w:p w14:paraId="47CED959" w14:textId="77777777" w:rsidR="00224AF4" w:rsidRPr="00397904" w:rsidRDefault="00224AF4" w:rsidP="00224AF4">
                  <w:pPr>
                    <w:ind w:firstLine="0"/>
                    <w:jc w:val="center"/>
                    <w:rPr>
                      <w:bCs/>
                      <w:caps/>
                      <w:lang w:val="en-GB"/>
                    </w:rPr>
                  </w:pPr>
                  <w:r w:rsidRPr="00397904">
                    <w:rPr>
                      <w:bCs/>
                      <w:caps/>
                      <w:lang w:val="en-GB"/>
                    </w:rPr>
                    <w:t>6</w:t>
                  </w:r>
                </w:p>
              </w:tc>
              <w:tc>
                <w:tcPr>
                  <w:tcW w:w="1275" w:type="dxa"/>
                  <w:tcBorders>
                    <w:top w:val="single" w:sz="4" w:space="0" w:color="auto"/>
                    <w:left w:val="single" w:sz="4" w:space="0" w:color="auto"/>
                    <w:bottom w:val="single" w:sz="4" w:space="0" w:color="auto"/>
                    <w:right w:val="single" w:sz="4" w:space="0" w:color="auto"/>
                  </w:tcBorders>
                </w:tcPr>
                <w:p w14:paraId="657503F8" w14:textId="77777777" w:rsidR="00224AF4" w:rsidRPr="00397904" w:rsidRDefault="00224AF4" w:rsidP="00224AF4">
                  <w:pPr>
                    <w:ind w:firstLine="0"/>
                    <w:jc w:val="center"/>
                    <w:rPr>
                      <w:bCs/>
                      <w:caps/>
                      <w:lang w:val="en-GB"/>
                    </w:rPr>
                  </w:pPr>
                </w:p>
              </w:tc>
              <w:tc>
                <w:tcPr>
                  <w:tcW w:w="1276" w:type="dxa"/>
                  <w:tcBorders>
                    <w:top w:val="single" w:sz="4" w:space="0" w:color="auto"/>
                    <w:left w:val="single" w:sz="4" w:space="0" w:color="auto"/>
                    <w:bottom w:val="single" w:sz="4" w:space="0" w:color="auto"/>
                    <w:right w:val="single" w:sz="4" w:space="0" w:color="auto"/>
                  </w:tcBorders>
                  <w:hideMark/>
                </w:tcPr>
                <w:p w14:paraId="55263CB9" w14:textId="18D10401" w:rsidR="00224AF4" w:rsidRPr="00397904" w:rsidRDefault="00224AF4" w:rsidP="00224AF4">
                  <w:pPr>
                    <w:ind w:firstLine="0"/>
                    <w:jc w:val="center"/>
                    <w:rPr>
                      <w:bCs/>
                      <w:caps/>
                      <w:lang w:val="en-GB"/>
                    </w:rPr>
                  </w:pPr>
                  <w:r w:rsidRPr="00397904">
                    <w:rPr>
                      <w:bCs/>
                      <w:caps/>
                      <w:lang w:val="en-GB"/>
                    </w:rPr>
                    <w:t>24</w:t>
                  </w:r>
                </w:p>
              </w:tc>
              <w:tc>
                <w:tcPr>
                  <w:tcW w:w="1276" w:type="dxa"/>
                  <w:tcBorders>
                    <w:top w:val="single" w:sz="4" w:space="0" w:color="auto"/>
                    <w:left w:val="single" w:sz="4" w:space="0" w:color="auto"/>
                    <w:bottom w:val="single" w:sz="4" w:space="0" w:color="auto"/>
                    <w:right w:val="single" w:sz="4" w:space="0" w:color="auto"/>
                  </w:tcBorders>
                </w:tcPr>
                <w:p w14:paraId="36F47A2C" w14:textId="77777777" w:rsidR="00224AF4" w:rsidRPr="00177443" w:rsidRDefault="00224AF4" w:rsidP="00224AF4">
                  <w:pPr>
                    <w:ind w:firstLine="0"/>
                    <w:jc w:val="center"/>
                    <w:rPr>
                      <w:bCs/>
                      <w:caps/>
                      <w:sz w:val="20"/>
                      <w:szCs w:val="20"/>
                      <w:lang w:val="en-GB"/>
                    </w:rPr>
                  </w:pPr>
                </w:p>
              </w:tc>
            </w:tr>
            <w:tr w:rsidR="009418BB" w:rsidRPr="00177443" w14:paraId="2DE51694" w14:textId="77777777" w:rsidTr="004E5FCD">
              <w:tc>
                <w:tcPr>
                  <w:tcW w:w="2047" w:type="dxa"/>
                  <w:tcBorders>
                    <w:top w:val="single" w:sz="4" w:space="0" w:color="auto"/>
                    <w:left w:val="single" w:sz="4" w:space="0" w:color="auto"/>
                    <w:bottom w:val="single" w:sz="4" w:space="0" w:color="auto"/>
                    <w:right w:val="single" w:sz="4" w:space="0" w:color="auto"/>
                  </w:tcBorders>
                </w:tcPr>
                <w:p w14:paraId="6E073B78" w14:textId="77777777" w:rsidR="009418BB" w:rsidRPr="00177443" w:rsidRDefault="009418BB" w:rsidP="009418BB">
                  <w:pPr>
                    <w:ind w:firstLine="0"/>
                    <w:jc w:val="left"/>
                    <w:rPr>
                      <w:b/>
                      <w:bCs/>
                      <w:caps/>
                      <w:sz w:val="22"/>
                      <w:szCs w:val="22"/>
                      <w:lang w:val="en-GB"/>
                    </w:rPr>
                  </w:pPr>
                  <w:r w:rsidRPr="00177443">
                    <w:rPr>
                      <w:b/>
                      <w:caps/>
                      <w:sz w:val="22"/>
                      <w:lang w:val="en-GB"/>
                    </w:rPr>
                    <w:t xml:space="preserve">3. </w:t>
                  </w:r>
                  <w:r w:rsidRPr="00177443">
                    <w:rPr>
                      <w:b/>
                      <w:sz w:val="23"/>
                      <w:lang w:val="en-GB"/>
                    </w:rPr>
                    <w:t>International scientific competence of the research leader</w:t>
                  </w:r>
                </w:p>
                <w:p w14:paraId="6401E03C" w14:textId="77777777" w:rsidR="009418BB" w:rsidRPr="00177443" w:rsidRDefault="009418BB" w:rsidP="009418BB">
                  <w:pPr>
                    <w:ind w:firstLine="0"/>
                    <w:jc w:val="left"/>
                    <w:rPr>
                      <w:b/>
                      <w:bCs/>
                      <w:caps/>
                      <w:sz w:val="22"/>
                      <w:szCs w:val="22"/>
                      <w:lang w:val="en-GB"/>
                    </w:rPr>
                  </w:pPr>
                </w:p>
              </w:tc>
              <w:tc>
                <w:tcPr>
                  <w:tcW w:w="5103" w:type="dxa"/>
                  <w:tcBorders>
                    <w:top w:val="single" w:sz="4" w:space="0" w:color="auto"/>
                    <w:left w:val="single" w:sz="4" w:space="0" w:color="auto"/>
                    <w:bottom w:val="single" w:sz="4" w:space="0" w:color="auto"/>
                    <w:right w:val="single" w:sz="4" w:space="0" w:color="auto"/>
                  </w:tcBorders>
                </w:tcPr>
                <w:p w14:paraId="44BF5089" w14:textId="77777777" w:rsidR="00F86584" w:rsidRPr="00177443" w:rsidRDefault="00F86584" w:rsidP="00F86584">
                  <w:pPr>
                    <w:pStyle w:val="Default"/>
                    <w:jc w:val="both"/>
                    <w:rPr>
                      <w:lang w:val="en-GB"/>
                    </w:rPr>
                  </w:pPr>
                  <w:r w:rsidRPr="00177443">
                    <w:rPr>
                      <w:lang w:val="en-GB"/>
                    </w:rPr>
                    <w:t>The criterion will be used to assess the scientific achievements of the research leader in the international context, the experience in implementing and managing research, and the capacity to implement the project being submitted. The scientific competence of the research leader is evaluated on the basis of the documents submitted, such as the curriculum vitae of the research leader and the list of his publications.</w:t>
                  </w:r>
                </w:p>
                <w:p w14:paraId="7A8174C1" w14:textId="77777777" w:rsidR="00F86584" w:rsidRPr="00177443" w:rsidRDefault="00F86584" w:rsidP="00F86584">
                  <w:pPr>
                    <w:ind w:firstLine="0"/>
                    <w:rPr>
                      <w:lang w:val="en-GB"/>
                    </w:rPr>
                  </w:pPr>
                </w:p>
                <w:p w14:paraId="5368F9E9" w14:textId="77777777" w:rsidR="00F86584" w:rsidRPr="00177443" w:rsidRDefault="00F86584" w:rsidP="00F86584">
                  <w:pPr>
                    <w:ind w:firstLine="0"/>
                    <w:rPr>
                      <w:lang w:val="en-GB"/>
                    </w:rPr>
                  </w:pPr>
                  <w:r w:rsidRPr="00177443">
                    <w:rPr>
                      <w:lang w:val="en-GB"/>
                    </w:rPr>
                    <w:t>Assessed:</w:t>
                  </w:r>
                </w:p>
                <w:p w14:paraId="6213D3F5" w14:textId="55919033" w:rsidR="009418BB" w:rsidRPr="00177443" w:rsidRDefault="009418BB" w:rsidP="009418BB">
                  <w:pPr>
                    <w:ind w:firstLine="0"/>
                    <w:rPr>
                      <w:lang w:val="en-GB"/>
                    </w:rPr>
                  </w:pPr>
                </w:p>
                <w:p w14:paraId="6F560C88" w14:textId="77777777" w:rsidR="00F86584" w:rsidRPr="00EF0CCF" w:rsidRDefault="00F86584" w:rsidP="00F86584">
                  <w:pPr>
                    <w:ind w:firstLine="0"/>
                    <w:rPr>
                      <w:b/>
                      <w:lang w:val="en-GB"/>
                    </w:rPr>
                  </w:pPr>
                  <w:r w:rsidRPr="00177443">
                    <w:rPr>
                      <w:lang w:val="en-GB"/>
                    </w:rPr>
                    <w:t xml:space="preserve">1. </w:t>
                  </w:r>
                  <w:r w:rsidRPr="00EF0CCF">
                    <w:rPr>
                      <w:b/>
                      <w:lang w:val="en-GB"/>
                    </w:rPr>
                    <w:t xml:space="preserve">Scientific achievements of the research leader in the international context.  </w:t>
                  </w:r>
                </w:p>
                <w:p w14:paraId="4A14FB04" w14:textId="77777777" w:rsidR="00F86584" w:rsidRPr="00177443" w:rsidRDefault="00F86584" w:rsidP="00F86584">
                  <w:pPr>
                    <w:ind w:firstLine="0"/>
                    <w:rPr>
                      <w:lang w:val="en-GB"/>
                    </w:rPr>
                  </w:pPr>
                  <w:r w:rsidRPr="00177443">
                    <w:rPr>
                      <w:lang w:val="en-GB"/>
                    </w:rPr>
                    <w:t>The project is awarded 0 points if the research leader has not published any articles in scientific publications at the highest level (Clarivate Analytics I Quartile, SCImago).</w:t>
                  </w:r>
                </w:p>
                <w:p w14:paraId="21EE933C" w14:textId="24A17518" w:rsidR="00F86584" w:rsidRPr="00177443" w:rsidRDefault="00F86584" w:rsidP="00F86584">
                  <w:pPr>
                    <w:ind w:firstLine="0"/>
                    <w:rPr>
                      <w:lang w:val="en-GB"/>
                    </w:rPr>
                  </w:pPr>
                  <w:r w:rsidRPr="00177443">
                    <w:rPr>
                      <w:lang w:val="en-GB"/>
                    </w:rPr>
                    <w:t xml:space="preserve">The project is awarded 1–3 points according to the scientific achievements of the research leader in the last 10 years before the deadline for submission of applications. </w:t>
                  </w:r>
                  <w:r w:rsidR="00177443" w:rsidRPr="00177443">
                    <w:rPr>
                      <w:lang w:val="en-GB"/>
                    </w:rPr>
                    <w:t>i.e.</w:t>
                  </w:r>
                  <w:r w:rsidRPr="00177443">
                    <w:rPr>
                      <w:lang w:val="en-GB"/>
                    </w:rPr>
                    <w:t>, the citation frequency of published scientific articles, the category of the articles, the international level an</w:t>
                  </w:r>
                  <w:r w:rsidR="00177443" w:rsidRPr="00177443">
                    <w:rPr>
                      <w:lang w:val="en-GB"/>
                    </w:rPr>
                    <w:t>d</w:t>
                  </w:r>
                  <w:r w:rsidRPr="00177443">
                    <w:rPr>
                      <w:lang w:val="en-GB"/>
                    </w:rPr>
                    <w:t xml:space="preserve"> category of the publications in which the scientific articles are published, patents registered at the European Patent Office, the United States Patent and Trademark Office, the Japanese Patent Office or the State Patent Bureau of the Republic of Lithuania, plant species or animal breeds, or cell lines, or microorganism strains registered in Lithuania or abroad.</w:t>
                  </w:r>
                </w:p>
                <w:p w14:paraId="76CBDFC1" w14:textId="426B45D3" w:rsidR="009418BB" w:rsidRPr="00177443" w:rsidRDefault="00F86584" w:rsidP="00F86584">
                  <w:pPr>
                    <w:ind w:firstLine="0"/>
                    <w:rPr>
                      <w:lang w:val="en-GB"/>
                    </w:rPr>
                  </w:pPr>
                  <w:r w:rsidRPr="00177443">
                    <w:rPr>
                      <w:lang w:val="en-GB"/>
                    </w:rPr>
                    <w:t>The points awarded are determined during the evaluation of the applications, taking into account the overall competence of the research leaders of the applications assigned to the application group.</w:t>
                  </w:r>
                </w:p>
                <w:p w14:paraId="0653D40C" w14:textId="04A36F45" w:rsidR="009418BB" w:rsidRPr="00177443" w:rsidRDefault="009418BB" w:rsidP="009418BB">
                  <w:pPr>
                    <w:ind w:firstLine="0"/>
                    <w:rPr>
                      <w:lang w:val="en-GB"/>
                    </w:rPr>
                  </w:pPr>
                  <w:r w:rsidRPr="00177443">
                    <w:rPr>
                      <w:lang w:val="en-GB"/>
                    </w:rPr>
                    <w:t xml:space="preserve">2. </w:t>
                  </w:r>
                  <w:r w:rsidR="00F86584" w:rsidRPr="00EF0CCF">
                    <w:rPr>
                      <w:b/>
                      <w:lang w:val="en-GB"/>
                    </w:rPr>
                    <w:t>The experience of the research leader in implementing and managing research, and the capacity to implement the project being submitted</w:t>
                  </w:r>
                  <w:r w:rsidR="00F86584" w:rsidRPr="00177443">
                    <w:rPr>
                      <w:lang w:val="en-GB"/>
                    </w:rPr>
                    <w:t>.</w:t>
                  </w:r>
                </w:p>
                <w:p w14:paraId="661EF64F" w14:textId="77777777" w:rsidR="00F86584" w:rsidRPr="00177443" w:rsidRDefault="00F86584" w:rsidP="00F86584">
                  <w:pPr>
                    <w:ind w:firstLine="0"/>
                    <w:rPr>
                      <w:lang w:val="en-GB"/>
                    </w:rPr>
                  </w:pPr>
                  <w:r w:rsidRPr="00177443">
                    <w:rPr>
                      <w:lang w:val="en-GB"/>
                    </w:rPr>
                    <w:t>The project is awarded 0 points if the research leader has not led any successful research projects.</w:t>
                  </w:r>
                </w:p>
                <w:p w14:paraId="479E5E2B" w14:textId="2DDE2B7C" w:rsidR="00A7062D" w:rsidRPr="00177443" w:rsidRDefault="00F86584" w:rsidP="00F86584">
                  <w:pPr>
                    <w:ind w:firstLine="0"/>
                    <w:rPr>
                      <w:lang w:val="en-GB"/>
                    </w:rPr>
                  </w:pPr>
                  <w:r w:rsidRPr="00177443">
                    <w:rPr>
                      <w:lang w:val="en-GB"/>
                    </w:rPr>
                    <w:t xml:space="preserve">The project is awarded 1–3 points according to the experience of the research leader during the last 10 years before the deadline for the submission of applications in leading research and/or experimental development projects or projects </w:t>
                  </w:r>
                  <w:r w:rsidR="00177443" w:rsidRPr="00177443">
                    <w:rPr>
                      <w:lang w:val="en-GB"/>
                    </w:rPr>
                    <w:t>ordered</w:t>
                  </w:r>
                  <w:r w:rsidRPr="00177443">
                    <w:rPr>
                      <w:lang w:val="en-GB"/>
                    </w:rPr>
                    <w:t xml:space="preserve"> by the economic sector, the scope of these projects, their international character, the significance of the programmes under which the projects were funded, the contribution of the research leader withi</w:t>
                  </w:r>
                  <w:r w:rsidR="00A7062D" w:rsidRPr="00177443">
                    <w:rPr>
                      <w:lang w:val="en-GB"/>
                    </w:rPr>
                    <w:t>n the implemented project plan.</w:t>
                  </w:r>
                </w:p>
                <w:p w14:paraId="524F9044" w14:textId="6C88652D" w:rsidR="009418BB" w:rsidRPr="00177443" w:rsidRDefault="00F86584" w:rsidP="00F86584">
                  <w:pPr>
                    <w:ind w:firstLine="0"/>
                    <w:rPr>
                      <w:lang w:val="en-GB"/>
                    </w:rPr>
                  </w:pPr>
                  <w:r w:rsidRPr="00177443">
                    <w:rPr>
                      <w:lang w:val="en-GB"/>
                    </w:rPr>
                    <w:t>The points awarded are determined during the evaluation of the applications, taking into account the overall experience of the research leaders of the applications assigned to the application group.</w:t>
                  </w:r>
                </w:p>
                <w:p w14:paraId="515E5CB7" w14:textId="77777777" w:rsidR="009418BB" w:rsidRPr="00177443" w:rsidRDefault="009418BB" w:rsidP="009418BB">
                  <w:pPr>
                    <w:ind w:firstLine="0"/>
                    <w:rPr>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2C17B46B" w14:textId="77777777" w:rsidR="009418BB" w:rsidRPr="003E15A5" w:rsidRDefault="009418BB" w:rsidP="009418BB">
                  <w:pPr>
                    <w:ind w:firstLine="0"/>
                    <w:jc w:val="center"/>
                    <w:rPr>
                      <w:bCs/>
                      <w:caps/>
                      <w:lang w:val="en-GB"/>
                    </w:rPr>
                  </w:pPr>
                  <w:r w:rsidRPr="003E15A5">
                    <w:rPr>
                      <w:bCs/>
                      <w:caps/>
                      <w:lang w:val="en-GB"/>
                    </w:rPr>
                    <w:t>30</w:t>
                  </w:r>
                </w:p>
              </w:tc>
              <w:tc>
                <w:tcPr>
                  <w:tcW w:w="1276" w:type="dxa"/>
                  <w:tcBorders>
                    <w:top w:val="single" w:sz="4" w:space="0" w:color="auto"/>
                    <w:left w:val="single" w:sz="4" w:space="0" w:color="auto"/>
                    <w:bottom w:val="single" w:sz="4" w:space="0" w:color="auto"/>
                    <w:right w:val="single" w:sz="4" w:space="0" w:color="auto"/>
                  </w:tcBorders>
                </w:tcPr>
                <w:p w14:paraId="247141D7" w14:textId="77777777" w:rsidR="009418BB" w:rsidRPr="003E15A5" w:rsidRDefault="009418BB" w:rsidP="009418BB">
                  <w:pPr>
                    <w:ind w:firstLine="0"/>
                    <w:jc w:val="center"/>
                    <w:rPr>
                      <w:bCs/>
                      <w:caps/>
                      <w:lang w:val="en-GB"/>
                    </w:rPr>
                  </w:pPr>
                </w:p>
              </w:tc>
              <w:tc>
                <w:tcPr>
                  <w:tcW w:w="1134" w:type="dxa"/>
                  <w:tcBorders>
                    <w:top w:val="single" w:sz="4" w:space="0" w:color="auto"/>
                    <w:left w:val="single" w:sz="4" w:space="0" w:color="auto"/>
                    <w:bottom w:val="single" w:sz="4" w:space="0" w:color="auto"/>
                    <w:right w:val="single" w:sz="4" w:space="0" w:color="auto"/>
                  </w:tcBorders>
                </w:tcPr>
                <w:p w14:paraId="27F7AE32" w14:textId="77777777" w:rsidR="009418BB" w:rsidRPr="003E15A5" w:rsidRDefault="009418BB" w:rsidP="009418BB">
                  <w:pPr>
                    <w:ind w:firstLine="0"/>
                    <w:jc w:val="center"/>
                    <w:rPr>
                      <w:bCs/>
                      <w:caps/>
                      <w:lang w:val="en-GB"/>
                    </w:rPr>
                  </w:pPr>
                  <w:r w:rsidRPr="003E15A5">
                    <w:rPr>
                      <w:bCs/>
                      <w:caps/>
                      <w:lang w:val="en-GB"/>
                    </w:rPr>
                    <w:t>5</w:t>
                  </w:r>
                </w:p>
              </w:tc>
              <w:tc>
                <w:tcPr>
                  <w:tcW w:w="1275" w:type="dxa"/>
                  <w:tcBorders>
                    <w:top w:val="single" w:sz="4" w:space="0" w:color="auto"/>
                    <w:left w:val="single" w:sz="4" w:space="0" w:color="auto"/>
                    <w:bottom w:val="single" w:sz="4" w:space="0" w:color="auto"/>
                    <w:right w:val="single" w:sz="4" w:space="0" w:color="auto"/>
                  </w:tcBorders>
                </w:tcPr>
                <w:p w14:paraId="63E28CE1" w14:textId="77777777" w:rsidR="009418BB" w:rsidRPr="003E15A5" w:rsidRDefault="009418BB" w:rsidP="009418BB">
                  <w:pPr>
                    <w:ind w:firstLine="0"/>
                    <w:jc w:val="center"/>
                    <w:rPr>
                      <w:bCs/>
                      <w:caps/>
                      <w:lang w:val="en-GB"/>
                    </w:rPr>
                  </w:pPr>
                </w:p>
              </w:tc>
              <w:tc>
                <w:tcPr>
                  <w:tcW w:w="1276" w:type="dxa"/>
                  <w:tcBorders>
                    <w:top w:val="single" w:sz="4" w:space="0" w:color="auto"/>
                    <w:left w:val="single" w:sz="4" w:space="0" w:color="auto"/>
                    <w:bottom w:val="single" w:sz="4" w:space="0" w:color="auto"/>
                    <w:right w:val="single" w:sz="4" w:space="0" w:color="auto"/>
                  </w:tcBorders>
                  <w:hideMark/>
                </w:tcPr>
                <w:p w14:paraId="05436FFB" w14:textId="77777777" w:rsidR="009418BB" w:rsidRPr="003E15A5" w:rsidRDefault="009418BB" w:rsidP="009418BB">
                  <w:pPr>
                    <w:ind w:firstLine="0"/>
                    <w:jc w:val="center"/>
                    <w:rPr>
                      <w:bCs/>
                      <w:caps/>
                      <w:lang w:val="en-GB"/>
                    </w:rPr>
                  </w:pPr>
                  <w:r w:rsidRPr="003E15A5">
                    <w:rPr>
                      <w:bCs/>
                      <w:caps/>
                      <w:lang w:val="en-GB"/>
                    </w:rPr>
                    <w:t>20</w:t>
                  </w:r>
                </w:p>
              </w:tc>
              <w:tc>
                <w:tcPr>
                  <w:tcW w:w="1276" w:type="dxa"/>
                  <w:tcBorders>
                    <w:top w:val="single" w:sz="4" w:space="0" w:color="auto"/>
                    <w:left w:val="single" w:sz="4" w:space="0" w:color="auto"/>
                    <w:bottom w:val="single" w:sz="4" w:space="0" w:color="auto"/>
                    <w:right w:val="single" w:sz="4" w:space="0" w:color="auto"/>
                  </w:tcBorders>
                </w:tcPr>
                <w:p w14:paraId="072B944E" w14:textId="77777777" w:rsidR="009418BB" w:rsidRPr="00177443" w:rsidRDefault="009418BB" w:rsidP="009418BB">
                  <w:pPr>
                    <w:ind w:firstLine="0"/>
                    <w:jc w:val="center"/>
                    <w:rPr>
                      <w:bCs/>
                      <w:caps/>
                      <w:sz w:val="22"/>
                      <w:szCs w:val="22"/>
                      <w:lang w:val="en-GB"/>
                    </w:rPr>
                  </w:pPr>
                </w:p>
              </w:tc>
            </w:tr>
            <w:tr w:rsidR="00A7062D" w:rsidRPr="00177443" w14:paraId="20AAD6F0" w14:textId="77777777" w:rsidTr="004E5FCD">
              <w:tc>
                <w:tcPr>
                  <w:tcW w:w="2047" w:type="dxa"/>
                  <w:tcBorders>
                    <w:top w:val="single" w:sz="4" w:space="0" w:color="auto"/>
                    <w:left w:val="single" w:sz="4" w:space="0" w:color="auto"/>
                    <w:bottom w:val="single" w:sz="4" w:space="0" w:color="auto"/>
                    <w:right w:val="single" w:sz="4" w:space="0" w:color="auto"/>
                  </w:tcBorders>
                </w:tcPr>
                <w:p w14:paraId="456142A3" w14:textId="77777777" w:rsidR="00A7062D" w:rsidRPr="00177443" w:rsidRDefault="00A7062D" w:rsidP="00A7062D">
                  <w:pPr>
                    <w:ind w:firstLine="0"/>
                    <w:jc w:val="left"/>
                    <w:rPr>
                      <w:b/>
                      <w:bCs/>
                      <w:sz w:val="22"/>
                      <w:szCs w:val="22"/>
                      <w:lang w:val="en-GB"/>
                    </w:rPr>
                  </w:pPr>
                  <w:r w:rsidRPr="00177443">
                    <w:rPr>
                      <w:b/>
                      <w:sz w:val="22"/>
                      <w:lang w:val="en-GB"/>
                    </w:rPr>
                    <w:t xml:space="preserve">5. </w:t>
                  </w:r>
                  <w:r w:rsidRPr="00177443">
                    <w:rPr>
                      <w:b/>
                      <w:sz w:val="23"/>
                      <w:lang w:val="en-GB"/>
                    </w:rPr>
                    <w:t>Scope of the Applicant</w:t>
                  </w:r>
                  <w:r w:rsidRPr="00177443">
                    <w:rPr>
                      <w:b/>
                      <w:sz w:val="23"/>
                      <w:cs/>
                      <w:lang w:val="en-GB"/>
                    </w:rPr>
                    <w:t>’</w:t>
                  </w:r>
                  <w:r w:rsidRPr="00177443">
                    <w:rPr>
                      <w:b/>
                      <w:sz w:val="23"/>
                      <w:lang w:val="en-GB"/>
                    </w:rPr>
                    <w:t xml:space="preserve">s involvement in the projects of international research programs, and in R&amp;D orders by economic entities fulfilled by the Applicant. </w:t>
                  </w:r>
                </w:p>
                <w:p w14:paraId="3E123C56" w14:textId="77777777" w:rsidR="00A7062D" w:rsidRPr="00177443" w:rsidRDefault="00A7062D" w:rsidP="00A7062D">
                  <w:pPr>
                    <w:ind w:firstLine="0"/>
                    <w:rPr>
                      <w:b/>
                      <w:bCs/>
                      <w:sz w:val="22"/>
                      <w:szCs w:val="22"/>
                      <w:lang w:val="en-GB"/>
                    </w:rPr>
                  </w:pPr>
                </w:p>
              </w:tc>
              <w:tc>
                <w:tcPr>
                  <w:tcW w:w="5103" w:type="dxa"/>
                  <w:tcBorders>
                    <w:top w:val="single" w:sz="4" w:space="0" w:color="auto"/>
                    <w:left w:val="single" w:sz="4" w:space="0" w:color="auto"/>
                    <w:bottom w:val="single" w:sz="4" w:space="0" w:color="auto"/>
                    <w:right w:val="single" w:sz="4" w:space="0" w:color="auto"/>
                  </w:tcBorders>
                </w:tcPr>
                <w:p w14:paraId="5CA17406" w14:textId="2E28D1CD" w:rsidR="00A7062D" w:rsidRPr="00177443" w:rsidRDefault="00A7062D" w:rsidP="00A7062D">
                  <w:pPr>
                    <w:pStyle w:val="Default"/>
                    <w:jc w:val="both"/>
                    <w:rPr>
                      <w:lang w:val="en-GB"/>
                    </w:rPr>
                  </w:pPr>
                  <w:r w:rsidRPr="00177443">
                    <w:rPr>
                      <w:lang w:val="en-GB"/>
                    </w:rPr>
                    <w:t>The criterion is used to assess the scope of the Applicant</w:t>
                  </w:r>
                  <w:r w:rsidRPr="00177443">
                    <w:rPr>
                      <w:cs/>
                      <w:lang w:val="en-GB"/>
                    </w:rPr>
                    <w:t>’</w:t>
                  </w:r>
                  <w:r w:rsidRPr="00177443">
                    <w:rPr>
                      <w:lang w:val="en-GB"/>
                    </w:rPr>
                    <w:t xml:space="preserve">s engagement in projects of international research programs, and the R&amp;D orders by economic entities implemented by the Applicant. </w:t>
                  </w:r>
                </w:p>
                <w:p w14:paraId="3BA7CFA6" w14:textId="76FC58F2" w:rsidR="00A7062D" w:rsidRPr="00177443" w:rsidRDefault="00A7062D" w:rsidP="00A7062D">
                  <w:pPr>
                    <w:pStyle w:val="Default"/>
                    <w:jc w:val="both"/>
                    <w:rPr>
                      <w:lang w:val="en-GB"/>
                    </w:rPr>
                  </w:pPr>
                  <w:r w:rsidRPr="00177443">
                    <w:rPr>
                      <w:lang w:val="en-GB"/>
                    </w:rPr>
                    <w:t xml:space="preserve">The assessment shall be carried out on the basis of the most recent data submitted by the Research Council of Lithuania to the Ministry of the Education and Science obtained in relation to the evaluation of research (art) papers of research and studies institutions, and of the scientific activities of university hospitals according to the </w:t>
                  </w:r>
                  <w:r w:rsidRPr="00177443">
                    <w:rPr>
                      <w:i/>
                      <w:lang w:val="en-GB"/>
                    </w:rPr>
                    <w:t>Methodology for the evaluation of research (Art) works of research and studies institutions</w:t>
                  </w:r>
                  <w:r w:rsidRPr="00177443">
                    <w:rPr>
                      <w:lang w:val="en-GB"/>
                    </w:rPr>
                    <w:t xml:space="preserve"> approved by Order No. V-1128 of 10 July 2010 of the Minister of Education and Science of the Republic of Lithuania (version of Order No. V-79 of 5 February 2015) (hereinafter</w:t>
                  </w:r>
                  <w:r w:rsidR="00177443">
                    <w:rPr>
                      <w:lang w:val="en-GB"/>
                    </w:rPr>
                    <w:t>—</w:t>
                  </w:r>
                  <w:r w:rsidRPr="00177443">
                    <w:rPr>
                      <w:lang w:val="en-GB"/>
                    </w:rPr>
                    <w:t>the assessment methodology), and the Regulation on expert evaluation of research (art) papers of the Lithuanian research and studies institutions approved by Order No. V-200 of 28 November 2011 of the Chairman of the Research Council of Lithuania (version of Order No. V-85 of 17 April 2015) (hereinafter</w:t>
                  </w:r>
                  <w:r w:rsidR="00177443">
                    <w:rPr>
                      <w:lang w:val="en-GB"/>
                    </w:rPr>
                    <w:t>—</w:t>
                  </w:r>
                  <w:r w:rsidRPr="00177443">
                    <w:rPr>
                      <w:lang w:val="en-GB"/>
                    </w:rPr>
                    <w:t>the Evaluation regulation).</w:t>
                  </w:r>
                </w:p>
                <w:p w14:paraId="773E7415" w14:textId="628FC45B" w:rsidR="00A7062D" w:rsidRPr="00177443" w:rsidRDefault="00A7062D" w:rsidP="0016104E">
                  <w:pPr>
                    <w:pStyle w:val="Default"/>
                    <w:jc w:val="both"/>
                    <w:rPr>
                      <w:lang w:val="en-GB"/>
                    </w:rPr>
                  </w:pPr>
                  <w:r w:rsidRPr="00177443">
                    <w:rPr>
                      <w:lang w:val="en-GB"/>
                    </w:rPr>
                    <w:t xml:space="preserve">As part of the evaluation, the value of the funds of the specific Applicant received from projects on international research programs </w:t>
                  </w:r>
                  <w:r w:rsidR="0016104E" w:rsidRPr="00177443">
                    <w:rPr>
                      <w:lang w:val="en-GB"/>
                    </w:rPr>
                    <w:t xml:space="preserve">and from R&amp;D orders of economic entities </w:t>
                  </w:r>
                  <w:r w:rsidRPr="00177443">
                    <w:rPr>
                      <w:lang w:val="en-GB"/>
                    </w:rPr>
                    <w:t>is determined from the data of the evaluation of science/art works of Science and study institutions submitted by the Research Council of Lithuania</w:t>
                  </w:r>
                  <w:r w:rsidR="0016104E" w:rsidRPr="00177443">
                    <w:rPr>
                      <w:lang w:val="en-GB"/>
                    </w:rPr>
                    <w:t>, based on the latest data submitted by the Lithuanian Science Council.</w:t>
                  </w:r>
                </w:p>
                <w:p w14:paraId="31F84809" w14:textId="77777777" w:rsidR="00A7062D" w:rsidRPr="00177443" w:rsidRDefault="00A7062D" w:rsidP="00A7062D">
                  <w:pPr>
                    <w:pStyle w:val="Default"/>
                    <w:jc w:val="both"/>
                    <w:rPr>
                      <w:lang w:val="en-GB"/>
                    </w:rPr>
                  </w:pPr>
                </w:p>
                <w:p w14:paraId="1CF0453B" w14:textId="0CB79B67" w:rsidR="00A7062D" w:rsidRPr="00177443" w:rsidRDefault="0016104E" w:rsidP="00A7062D">
                  <w:pPr>
                    <w:ind w:firstLine="0"/>
                    <w:rPr>
                      <w:lang w:val="en-GB" w:eastAsia="lt-LT"/>
                    </w:rPr>
                  </w:pPr>
                  <w:r w:rsidRPr="00177443">
                    <w:rPr>
                      <w:lang w:val="en-GB"/>
                    </w:rPr>
                    <w:t>The score to be assigned shall be obtained according to the following formula</w:t>
                  </w:r>
                  <w:r w:rsidRPr="00177443">
                    <w:rPr>
                      <w:lang w:val="en-GB" w:eastAsia="lt-LT"/>
                    </w:rPr>
                    <w:t>: A= X*0.</w:t>
                  </w:r>
                  <w:r w:rsidR="00A7062D" w:rsidRPr="00177443">
                    <w:rPr>
                      <w:lang w:val="en-GB" w:eastAsia="lt-LT"/>
                    </w:rPr>
                    <w:t xml:space="preserve">25, </w:t>
                  </w:r>
                  <w:r w:rsidRPr="00177443">
                    <w:rPr>
                      <w:lang w:val="en-GB" w:eastAsia="lt-LT"/>
                    </w:rPr>
                    <w:t>where</w:t>
                  </w:r>
                  <w:r w:rsidR="00A7062D" w:rsidRPr="00177443">
                    <w:rPr>
                      <w:lang w:val="en-GB" w:eastAsia="lt-LT"/>
                    </w:rPr>
                    <w:t>:</w:t>
                  </w:r>
                </w:p>
                <w:p w14:paraId="489CB89B" w14:textId="7C9BCBC2" w:rsidR="00A7062D" w:rsidRPr="00177443" w:rsidRDefault="00A7062D" w:rsidP="00A7062D">
                  <w:pPr>
                    <w:ind w:firstLine="0"/>
                    <w:rPr>
                      <w:lang w:val="en-GB" w:eastAsia="lt-LT"/>
                    </w:rPr>
                  </w:pPr>
                  <w:r w:rsidRPr="00177443">
                    <w:rPr>
                      <w:lang w:val="en-GB" w:eastAsia="lt-LT"/>
                    </w:rPr>
                    <w:t>A</w:t>
                  </w:r>
                  <w:r w:rsidR="0016104E" w:rsidRPr="00177443">
                    <w:rPr>
                      <w:lang w:val="en-GB" w:eastAsia="lt-LT"/>
                    </w:rPr>
                    <w:t>—</w:t>
                  </w:r>
                  <w:r w:rsidR="0016104E" w:rsidRPr="00177443">
                    <w:rPr>
                      <w:lang w:val="en-GB"/>
                    </w:rPr>
                    <w:t xml:space="preserve"> scope of applicant’s participation in projects of international research programs and in R&amp;D orders from economic entities</w:t>
                  </w:r>
                  <w:r w:rsidR="0016104E" w:rsidRPr="00177443">
                    <w:rPr>
                      <w:lang w:val="en-GB" w:eastAsia="lt-LT"/>
                    </w:rPr>
                    <w:t xml:space="preserve"> </w:t>
                  </w:r>
                  <w:r w:rsidRPr="00177443">
                    <w:rPr>
                      <w:lang w:val="en-GB" w:eastAsia="lt-LT"/>
                    </w:rPr>
                    <w:t>(</w:t>
                  </w:r>
                  <w:r w:rsidR="0016104E" w:rsidRPr="00177443">
                    <w:rPr>
                      <w:lang w:val="en-GB" w:eastAsia="lt-LT"/>
                    </w:rPr>
                    <w:t>rounded to decimals</w:t>
                  </w:r>
                  <w:r w:rsidRPr="00177443">
                    <w:rPr>
                      <w:lang w:val="en-GB" w:eastAsia="lt-LT"/>
                    </w:rPr>
                    <w:t>);</w:t>
                  </w:r>
                </w:p>
                <w:p w14:paraId="3F62F9C9" w14:textId="357FF85E" w:rsidR="00A7062D" w:rsidRPr="00177443" w:rsidRDefault="00A7062D" w:rsidP="0016104E">
                  <w:pPr>
                    <w:ind w:firstLine="0"/>
                    <w:rPr>
                      <w:lang w:val="en-GB"/>
                    </w:rPr>
                  </w:pPr>
                  <w:r w:rsidRPr="00177443">
                    <w:rPr>
                      <w:lang w:val="en-GB" w:eastAsia="lt-LT"/>
                    </w:rPr>
                    <w:t>X</w:t>
                  </w:r>
                  <w:r w:rsidR="0016104E" w:rsidRPr="00177443">
                    <w:rPr>
                      <w:lang w:val="en-GB" w:eastAsia="lt-LT"/>
                    </w:rPr>
                    <w:t>—the score granted to the applicant according to the data of table “points awarded to science and study institutions, university hospitals in scientific areas for projects of international research programs and R&amp;D orders from economic entities”*</w:t>
                  </w:r>
                </w:p>
              </w:tc>
              <w:tc>
                <w:tcPr>
                  <w:tcW w:w="1418" w:type="dxa"/>
                  <w:tcBorders>
                    <w:top w:val="single" w:sz="4" w:space="0" w:color="auto"/>
                    <w:left w:val="single" w:sz="4" w:space="0" w:color="auto"/>
                    <w:bottom w:val="single" w:sz="4" w:space="0" w:color="auto"/>
                    <w:right w:val="single" w:sz="4" w:space="0" w:color="auto"/>
                  </w:tcBorders>
                  <w:hideMark/>
                </w:tcPr>
                <w:p w14:paraId="531567F0" w14:textId="77777777" w:rsidR="00A7062D" w:rsidRPr="00177443" w:rsidRDefault="00A7062D" w:rsidP="00A7062D">
                  <w:pPr>
                    <w:ind w:firstLine="0"/>
                    <w:jc w:val="center"/>
                    <w:rPr>
                      <w:bCs/>
                      <w:caps/>
                      <w:sz w:val="22"/>
                      <w:szCs w:val="22"/>
                      <w:lang w:val="en-GB"/>
                    </w:rPr>
                  </w:pPr>
                  <w:r w:rsidRPr="00177443">
                    <w:rPr>
                      <w:bCs/>
                      <w:caps/>
                      <w:sz w:val="22"/>
                      <w:szCs w:val="22"/>
                      <w:lang w:val="en-GB"/>
                    </w:rPr>
                    <w:t>5</w:t>
                  </w:r>
                </w:p>
              </w:tc>
              <w:tc>
                <w:tcPr>
                  <w:tcW w:w="1276" w:type="dxa"/>
                  <w:tcBorders>
                    <w:top w:val="single" w:sz="4" w:space="0" w:color="auto"/>
                    <w:left w:val="single" w:sz="4" w:space="0" w:color="auto"/>
                    <w:bottom w:val="single" w:sz="4" w:space="0" w:color="auto"/>
                    <w:right w:val="single" w:sz="4" w:space="0" w:color="auto"/>
                  </w:tcBorders>
                </w:tcPr>
                <w:p w14:paraId="77414CCF" w14:textId="77777777" w:rsidR="00A7062D" w:rsidRPr="00177443" w:rsidRDefault="00A7062D" w:rsidP="00A7062D">
                  <w:pPr>
                    <w:ind w:firstLine="0"/>
                    <w:jc w:val="center"/>
                    <w:rPr>
                      <w:bCs/>
                      <w:caps/>
                      <w:sz w:val="22"/>
                      <w:szCs w:val="22"/>
                      <w:lang w:val="en-GB"/>
                    </w:rPr>
                  </w:pPr>
                </w:p>
              </w:tc>
              <w:tc>
                <w:tcPr>
                  <w:tcW w:w="1134" w:type="dxa"/>
                  <w:tcBorders>
                    <w:top w:val="single" w:sz="4" w:space="0" w:color="auto"/>
                    <w:left w:val="single" w:sz="4" w:space="0" w:color="auto"/>
                    <w:bottom w:val="single" w:sz="4" w:space="0" w:color="auto"/>
                    <w:right w:val="single" w:sz="4" w:space="0" w:color="auto"/>
                  </w:tcBorders>
                  <w:hideMark/>
                </w:tcPr>
                <w:p w14:paraId="1F2C8D40" w14:textId="77777777" w:rsidR="00A7062D" w:rsidRPr="00177443" w:rsidRDefault="00A7062D" w:rsidP="00A7062D">
                  <w:pPr>
                    <w:ind w:firstLine="0"/>
                    <w:jc w:val="center"/>
                    <w:rPr>
                      <w:bCs/>
                      <w:caps/>
                      <w:sz w:val="22"/>
                      <w:szCs w:val="22"/>
                      <w:lang w:val="en-GB"/>
                    </w:rPr>
                  </w:pPr>
                </w:p>
              </w:tc>
              <w:tc>
                <w:tcPr>
                  <w:tcW w:w="1275" w:type="dxa"/>
                  <w:tcBorders>
                    <w:top w:val="single" w:sz="4" w:space="0" w:color="auto"/>
                    <w:left w:val="single" w:sz="4" w:space="0" w:color="auto"/>
                    <w:bottom w:val="single" w:sz="4" w:space="0" w:color="auto"/>
                    <w:right w:val="single" w:sz="4" w:space="0" w:color="auto"/>
                  </w:tcBorders>
                </w:tcPr>
                <w:p w14:paraId="0B338108" w14:textId="77777777" w:rsidR="00A7062D" w:rsidRPr="00177443" w:rsidRDefault="00A7062D" w:rsidP="00A7062D">
                  <w:pPr>
                    <w:ind w:firstLine="0"/>
                    <w:jc w:val="center"/>
                    <w:rPr>
                      <w:bCs/>
                      <w:caps/>
                      <w:sz w:val="22"/>
                      <w:szCs w:val="22"/>
                      <w:lang w:val="en-GB"/>
                    </w:rPr>
                  </w:pPr>
                </w:p>
              </w:tc>
              <w:tc>
                <w:tcPr>
                  <w:tcW w:w="1276" w:type="dxa"/>
                  <w:tcBorders>
                    <w:top w:val="single" w:sz="4" w:space="0" w:color="auto"/>
                    <w:left w:val="single" w:sz="4" w:space="0" w:color="auto"/>
                    <w:bottom w:val="single" w:sz="4" w:space="0" w:color="auto"/>
                    <w:right w:val="single" w:sz="4" w:space="0" w:color="auto"/>
                  </w:tcBorders>
                  <w:hideMark/>
                </w:tcPr>
                <w:p w14:paraId="51E9CCE6" w14:textId="77777777" w:rsidR="00A7062D" w:rsidRPr="00177443" w:rsidRDefault="00A7062D" w:rsidP="00A7062D">
                  <w:pPr>
                    <w:ind w:firstLine="0"/>
                    <w:jc w:val="center"/>
                    <w:rPr>
                      <w:bCs/>
                      <w:caps/>
                      <w:sz w:val="22"/>
                      <w:szCs w:val="22"/>
                      <w:lang w:val="en-GB"/>
                    </w:rPr>
                  </w:pPr>
                  <w:r w:rsidRPr="00177443">
                    <w:rPr>
                      <w:bCs/>
                      <w:caps/>
                      <w:sz w:val="22"/>
                      <w:szCs w:val="22"/>
                      <w:lang w:val="en-GB"/>
                    </w:rPr>
                    <w:t>0</w:t>
                  </w:r>
                </w:p>
              </w:tc>
              <w:tc>
                <w:tcPr>
                  <w:tcW w:w="1276" w:type="dxa"/>
                  <w:tcBorders>
                    <w:top w:val="single" w:sz="4" w:space="0" w:color="auto"/>
                    <w:left w:val="single" w:sz="4" w:space="0" w:color="auto"/>
                    <w:bottom w:val="single" w:sz="4" w:space="0" w:color="auto"/>
                    <w:right w:val="single" w:sz="4" w:space="0" w:color="auto"/>
                  </w:tcBorders>
                </w:tcPr>
                <w:p w14:paraId="116667DA" w14:textId="77777777" w:rsidR="00A7062D" w:rsidRPr="00177443" w:rsidRDefault="00A7062D" w:rsidP="00A7062D">
                  <w:pPr>
                    <w:ind w:firstLine="0"/>
                    <w:jc w:val="center"/>
                    <w:rPr>
                      <w:bCs/>
                      <w:caps/>
                      <w:sz w:val="22"/>
                      <w:szCs w:val="22"/>
                      <w:lang w:val="en-GB"/>
                    </w:rPr>
                  </w:pPr>
                </w:p>
              </w:tc>
            </w:tr>
            <w:tr w:rsidR="004E5FCD" w:rsidRPr="00177443" w14:paraId="5CA39BCF" w14:textId="77777777" w:rsidTr="004E5FCD">
              <w:tc>
                <w:tcPr>
                  <w:tcW w:w="7150" w:type="dxa"/>
                  <w:gridSpan w:val="2"/>
                  <w:tcBorders>
                    <w:top w:val="single" w:sz="4" w:space="0" w:color="auto"/>
                    <w:left w:val="single" w:sz="4" w:space="0" w:color="auto"/>
                    <w:bottom w:val="single" w:sz="4" w:space="0" w:color="auto"/>
                    <w:right w:val="single" w:sz="4" w:space="0" w:color="auto"/>
                  </w:tcBorders>
                  <w:hideMark/>
                </w:tcPr>
                <w:p w14:paraId="55046644" w14:textId="13040EFC" w:rsidR="004E5FCD" w:rsidRPr="00177443" w:rsidRDefault="0016104E">
                  <w:pPr>
                    <w:ind w:firstLine="0"/>
                    <w:jc w:val="right"/>
                    <w:rPr>
                      <w:b/>
                      <w:bCs/>
                      <w:caps/>
                      <w:sz w:val="22"/>
                      <w:szCs w:val="22"/>
                      <w:lang w:val="en-GB"/>
                    </w:rPr>
                  </w:pPr>
                  <w:r w:rsidRPr="00177443">
                    <w:rPr>
                      <w:b/>
                      <w:bCs/>
                      <w:sz w:val="22"/>
                      <w:szCs w:val="22"/>
                      <w:lang w:val="en-GB"/>
                    </w:rPr>
                    <w:t>Total</w:t>
                  </w:r>
                  <w:r w:rsidR="004E5FCD" w:rsidRPr="00177443">
                    <w:rPr>
                      <w:b/>
                      <w:bCs/>
                      <w:caps/>
                      <w:sz w:val="22"/>
                      <w:szCs w:val="22"/>
                      <w:lang w:val="en-GB"/>
                    </w:rPr>
                    <w:t>:</w:t>
                  </w:r>
                </w:p>
              </w:tc>
              <w:tc>
                <w:tcPr>
                  <w:tcW w:w="1418" w:type="dxa"/>
                  <w:tcBorders>
                    <w:top w:val="single" w:sz="4" w:space="0" w:color="auto"/>
                    <w:left w:val="single" w:sz="4" w:space="0" w:color="auto"/>
                    <w:bottom w:val="single" w:sz="4" w:space="0" w:color="auto"/>
                    <w:right w:val="single" w:sz="4" w:space="0" w:color="auto"/>
                  </w:tcBorders>
                  <w:hideMark/>
                </w:tcPr>
                <w:p w14:paraId="24D41792" w14:textId="77777777" w:rsidR="004E5FCD" w:rsidRPr="00177443" w:rsidRDefault="004E5FCD">
                  <w:pPr>
                    <w:ind w:firstLine="0"/>
                    <w:jc w:val="center"/>
                    <w:rPr>
                      <w:b/>
                      <w:bCs/>
                      <w:caps/>
                      <w:sz w:val="22"/>
                      <w:szCs w:val="22"/>
                      <w:lang w:val="en-GB"/>
                    </w:rPr>
                  </w:pPr>
                  <w:r w:rsidRPr="00177443">
                    <w:rPr>
                      <w:b/>
                      <w:bCs/>
                      <w:caps/>
                      <w:sz w:val="22"/>
                      <w:szCs w:val="22"/>
                      <w:lang w:val="en-GB"/>
                    </w:rPr>
                    <w:t>100</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7798FFD9" w14:textId="77777777" w:rsidR="004E5FCD" w:rsidRPr="00177443" w:rsidRDefault="004E5FCD">
                  <w:pPr>
                    <w:ind w:firstLine="0"/>
                    <w:jc w:val="center"/>
                    <w:rPr>
                      <w:b/>
                      <w:bCs/>
                      <w:caps/>
                      <w:sz w:val="22"/>
                      <w:szCs w:val="22"/>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439C106F" w14:textId="77777777" w:rsidR="004E5FCD" w:rsidRPr="00177443" w:rsidRDefault="004E5FCD">
                  <w:pPr>
                    <w:ind w:firstLine="0"/>
                    <w:jc w:val="center"/>
                    <w:rPr>
                      <w:b/>
                      <w:bCs/>
                      <w:caps/>
                      <w:sz w:val="22"/>
                      <w:szCs w:val="22"/>
                      <w:lang w:val="en-GB"/>
                    </w:rPr>
                  </w:pPr>
                </w:p>
              </w:tc>
              <w:tc>
                <w:tcPr>
                  <w:tcW w:w="1275" w:type="dxa"/>
                  <w:tcBorders>
                    <w:top w:val="single" w:sz="4" w:space="0" w:color="auto"/>
                    <w:left w:val="single" w:sz="4" w:space="0" w:color="auto"/>
                    <w:bottom w:val="single" w:sz="4" w:space="0" w:color="auto"/>
                    <w:right w:val="single" w:sz="4" w:space="0" w:color="auto"/>
                  </w:tcBorders>
                  <w:hideMark/>
                </w:tcPr>
                <w:p w14:paraId="552F3BAE" w14:textId="77777777" w:rsidR="004E5FCD" w:rsidRPr="00177443" w:rsidRDefault="004E5FCD">
                  <w:pPr>
                    <w:ind w:left="-57" w:right="-57" w:firstLine="0"/>
                    <w:jc w:val="center"/>
                    <w:rPr>
                      <w:bCs/>
                      <w:i/>
                      <w:sz w:val="20"/>
                      <w:szCs w:val="20"/>
                      <w:lang w:val="en-GB"/>
                    </w:rPr>
                  </w:pPr>
                </w:p>
              </w:tc>
              <w:tc>
                <w:tcPr>
                  <w:tcW w:w="1276" w:type="dxa"/>
                  <w:tcBorders>
                    <w:top w:val="single" w:sz="4" w:space="0" w:color="auto"/>
                    <w:left w:val="single" w:sz="4" w:space="0" w:color="auto"/>
                    <w:bottom w:val="single" w:sz="4" w:space="0" w:color="auto"/>
                    <w:right w:val="single" w:sz="4" w:space="0" w:color="auto"/>
                  </w:tcBorders>
                  <w:hideMark/>
                </w:tcPr>
                <w:p w14:paraId="10115562" w14:textId="233FD330" w:rsidR="004E5FCD" w:rsidRPr="00177443" w:rsidRDefault="00537CEC">
                  <w:pPr>
                    <w:ind w:firstLine="0"/>
                    <w:jc w:val="center"/>
                    <w:rPr>
                      <w:b/>
                      <w:bCs/>
                      <w:sz w:val="20"/>
                      <w:szCs w:val="20"/>
                      <w:lang w:val="en-GB"/>
                    </w:rPr>
                  </w:pPr>
                  <w:r w:rsidRPr="00177443">
                    <w:rPr>
                      <w:b/>
                      <w:bCs/>
                      <w:sz w:val="20"/>
                      <w:szCs w:val="20"/>
                      <w:lang w:val="en-GB"/>
                    </w:rPr>
                    <w:t>59</w:t>
                  </w:r>
                </w:p>
              </w:tc>
              <w:tc>
                <w:tcPr>
                  <w:tcW w:w="1276" w:type="dxa"/>
                  <w:tcBorders>
                    <w:top w:val="single" w:sz="4" w:space="0" w:color="auto"/>
                    <w:left w:val="single" w:sz="4" w:space="0" w:color="auto"/>
                    <w:bottom w:val="single" w:sz="4" w:space="0" w:color="auto"/>
                    <w:right w:val="single" w:sz="4" w:space="0" w:color="auto"/>
                  </w:tcBorders>
                </w:tcPr>
                <w:p w14:paraId="04055BE9" w14:textId="77777777" w:rsidR="004E5FCD" w:rsidRPr="00177443" w:rsidRDefault="004E5FCD">
                  <w:pPr>
                    <w:ind w:firstLine="0"/>
                    <w:jc w:val="center"/>
                    <w:rPr>
                      <w:b/>
                      <w:bCs/>
                      <w:sz w:val="20"/>
                      <w:szCs w:val="20"/>
                      <w:lang w:val="en-GB"/>
                    </w:rPr>
                  </w:pPr>
                </w:p>
              </w:tc>
            </w:tr>
            <w:tr w:rsidR="004E5FCD" w:rsidRPr="00177443" w14:paraId="4000719F" w14:textId="77777777" w:rsidTr="004E5FCD">
              <w:tc>
                <w:tcPr>
                  <w:tcW w:w="7150" w:type="dxa"/>
                  <w:gridSpan w:val="2"/>
                  <w:tcBorders>
                    <w:top w:val="single" w:sz="4" w:space="0" w:color="auto"/>
                    <w:left w:val="single" w:sz="4" w:space="0" w:color="auto"/>
                    <w:bottom w:val="single" w:sz="4" w:space="0" w:color="auto"/>
                    <w:right w:val="single" w:sz="4" w:space="0" w:color="auto"/>
                  </w:tcBorders>
                  <w:hideMark/>
                </w:tcPr>
                <w:p w14:paraId="0B9D4DD0" w14:textId="5DE7B9FF" w:rsidR="004E5FCD" w:rsidRPr="00177443" w:rsidRDefault="0016104E">
                  <w:pPr>
                    <w:ind w:firstLine="0"/>
                    <w:jc w:val="right"/>
                    <w:rPr>
                      <w:b/>
                      <w:bCs/>
                      <w:sz w:val="22"/>
                      <w:szCs w:val="22"/>
                      <w:lang w:val="en-GB"/>
                    </w:rPr>
                  </w:pPr>
                  <w:r w:rsidRPr="00177443">
                    <w:rPr>
                      <w:b/>
                      <w:sz w:val="22"/>
                      <w:lang w:val="en-GB"/>
                    </w:rPr>
                    <w:t>Minimum required score</w:t>
                  </w:r>
                  <w:r w:rsidR="004E5FCD" w:rsidRPr="00177443">
                    <w:rPr>
                      <w:b/>
                      <w:bCs/>
                      <w:sz w:val="22"/>
                      <w:szCs w:val="22"/>
                      <w:lang w:val="en-GB"/>
                    </w:rPr>
                    <w:t>:</w:t>
                  </w:r>
                </w:p>
              </w:tc>
              <w:tc>
                <w:tcPr>
                  <w:tcW w:w="1418" w:type="dxa"/>
                  <w:tcBorders>
                    <w:top w:val="single" w:sz="4" w:space="0" w:color="auto"/>
                    <w:left w:val="single" w:sz="4" w:space="0" w:color="auto"/>
                    <w:bottom w:val="single" w:sz="4" w:space="0" w:color="auto"/>
                    <w:right w:val="single" w:sz="4" w:space="0" w:color="auto"/>
                  </w:tcBorders>
                </w:tcPr>
                <w:p w14:paraId="2CBED079" w14:textId="62959D72" w:rsidR="004E5FCD" w:rsidRPr="00177443" w:rsidRDefault="00537CEC">
                  <w:pPr>
                    <w:ind w:firstLine="0"/>
                    <w:jc w:val="center"/>
                    <w:rPr>
                      <w:b/>
                      <w:bCs/>
                      <w:caps/>
                      <w:sz w:val="20"/>
                      <w:szCs w:val="20"/>
                      <w:lang w:val="en-GB"/>
                    </w:rPr>
                  </w:pPr>
                  <w:r w:rsidRPr="00177443">
                    <w:rPr>
                      <w:b/>
                      <w:bCs/>
                      <w:caps/>
                      <w:sz w:val="20"/>
                      <w:szCs w:val="20"/>
                      <w:lang w:val="en-GB"/>
                    </w:rPr>
                    <w:t>59</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2F50765E" w14:textId="77777777" w:rsidR="004E5FCD" w:rsidRPr="00177443" w:rsidRDefault="004E5FCD">
                  <w:pPr>
                    <w:ind w:firstLine="0"/>
                    <w:jc w:val="center"/>
                    <w:rPr>
                      <w:b/>
                      <w:bCs/>
                      <w:caps/>
                      <w:sz w:val="22"/>
                      <w:szCs w:val="22"/>
                      <w:highlight w:val="yellow"/>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3CD9C7C5" w14:textId="77777777" w:rsidR="004E5FCD" w:rsidRPr="00177443" w:rsidRDefault="004E5FCD">
                  <w:pPr>
                    <w:ind w:firstLine="0"/>
                    <w:jc w:val="center"/>
                    <w:rPr>
                      <w:b/>
                      <w:bCs/>
                      <w:caps/>
                      <w:sz w:val="22"/>
                      <w:szCs w:val="22"/>
                      <w:lang w:val="en-GB"/>
                    </w:rPr>
                  </w:pPr>
                </w:p>
              </w:tc>
              <w:tc>
                <w:tcPr>
                  <w:tcW w:w="1275" w:type="dxa"/>
                  <w:tcBorders>
                    <w:top w:val="single" w:sz="4" w:space="0" w:color="auto"/>
                    <w:left w:val="single" w:sz="4" w:space="0" w:color="auto"/>
                    <w:bottom w:val="single" w:sz="4" w:space="0" w:color="auto"/>
                    <w:right w:val="single" w:sz="4" w:space="0" w:color="auto"/>
                  </w:tcBorders>
                </w:tcPr>
                <w:p w14:paraId="09D19F52" w14:textId="77777777" w:rsidR="004E5FCD" w:rsidRPr="00177443" w:rsidRDefault="004E5FCD">
                  <w:pPr>
                    <w:ind w:firstLine="0"/>
                    <w:jc w:val="center"/>
                    <w:rPr>
                      <w:bCs/>
                      <w:i/>
                      <w:sz w:val="20"/>
                      <w:szCs w:val="20"/>
                      <w:lang w:val="en-GB"/>
                    </w:rPr>
                  </w:pPr>
                  <w:bookmarkStart w:id="0" w:name="_GoBack"/>
                  <w:bookmarkEnd w:id="0"/>
                </w:p>
              </w:tc>
              <w:tc>
                <w:tcPr>
                  <w:tcW w:w="1276" w:type="dxa"/>
                  <w:tcBorders>
                    <w:top w:val="single" w:sz="4" w:space="0" w:color="auto"/>
                    <w:left w:val="single" w:sz="4" w:space="0" w:color="auto"/>
                    <w:bottom w:val="single" w:sz="4" w:space="0" w:color="auto"/>
                    <w:right w:val="single" w:sz="4" w:space="0" w:color="auto"/>
                  </w:tcBorders>
                </w:tcPr>
                <w:p w14:paraId="49D9BC98" w14:textId="77777777" w:rsidR="004E5FCD" w:rsidRPr="00177443" w:rsidRDefault="004E5FCD">
                  <w:pPr>
                    <w:ind w:firstLine="0"/>
                    <w:jc w:val="center"/>
                    <w:rPr>
                      <w:bCs/>
                      <w:sz w:val="20"/>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4124E8B6" w14:textId="77777777" w:rsidR="004E5FCD" w:rsidRPr="00177443" w:rsidRDefault="004E5FCD">
                  <w:pPr>
                    <w:ind w:firstLine="0"/>
                    <w:jc w:val="center"/>
                    <w:rPr>
                      <w:bCs/>
                      <w:sz w:val="20"/>
                      <w:szCs w:val="20"/>
                      <w:lang w:val="en-GB"/>
                    </w:rPr>
                  </w:pPr>
                </w:p>
              </w:tc>
            </w:tr>
          </w:tbl>
          <w:p w14:paraId="6C13C2FE" w14:textId="77777777" w:rsidR="00907CDE" w:rsidRPr="00177443" w:rsidRDefault="00907CDE" w:rsidP="002A5700">
            <w:pPr>
              <w:ind w:firstLine="0"/>
              <w:rPr>
                <w:caps/>
                <w:sz w:val="22"/>
                <w:szCs w:val="22"/>
                <w:lang w:val="en-GB"/>
              </w:rPr>
            </w:pPr>
            <w:r w:rsidRPr="00177443">
              <w:rPr>
                <w:caps/>
                <w:sz w:val="22"/>
                <w:szCs w:val="22"/>
                <w:lang w:val="en-GB"/>
              </w:rPr>
              <w:t xml:space="preserve"> </w:t>
            </w:r>
          </w:p>
        </w:tc>
      </w:tr>
    </w:tbl>
    <w:p w14:paraId="3BCA15B1" w14:textId="77777777" w:rsidR="00907CDE" w:rsidRPr="00177443" w:rsidRDefault="00907CDE" w:rsidP="00907CDE">
      <w:pPr>
        <w:tabs>
          <w:tab w:val="left" w:pos="9639"/>
        </w:tabs>
        <w:ind w:firstLine="0"/>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65"/>
      </w:tblGrid>
      <w:tr w:rsidR="0016104E" w:rsidRPr="00177443" w14:paraId="4AB448F6" w14:textId="77777777" w:rsidTr="0016104E">
        <w:tc>
          <w:tcPr>
            <w:tcW w:w="4664" w:type="dxa"/>
          </w:tcPr>
          <w:p w14:paraId="71A8C875" w14:textId="5DCCD6EA" w:rsidR="0016104E" w:rsidRPr="00177443" w:rsidRDefault="0016104E" w:rsidP="00907CDE">
            <w:pPr>
              <w:pBdr>
                <w:bottom w:val="single" w:sz="12" w:space="1" w:color="auto"/>
              </w:pBdr>
              <w:tabs>
                <w:tab w:val="left" w:pos="9639"/>
              </w:tabs>
              <w:ind w:firstLine="0"/>
              <w:rPr>
                <w:u w:val="single"/>
                <w:lang w:val="en-GB"/>
              </w:rPr>
            </w:pPr>
          </w:p>
          <w:p w14:paraId="51BBA8B3" w14:textId="7EC42DC3" w:rsidR="0016104E" w:rsidRPr="00177443" w:rsidRDefault="0016104E" w:rsidP="0016104E">
            <w:pPr>
              <w:tabs>
                <w:tab w:val="left" w:pos="9639"/>
              </w:tabs>
              <w:ind w:firstLine="0"/>
              <w:jc w:val="center"/>
              <w:rPr>
                <w:u w:val="single"/>
                <w:lang w:val="en-GB"/>
              </w:rPr>
            </w:pPr>
            <w:r w:rsidRPr="00177443">
              <w:rPr>
                <w:lang w:val="en-GB"/>
              </w:rPr>
              <w:t>(position of the responsible person who has performed the evaluation of the application)</w:t>
            </w:r>
          </w:p>
        </w:tc>
        <w:tc>
          <w:tcPr>
            <w:tcW w:w="4664" w:type="dxa"/>
          </w:tcPr>
          <w:p w14:paraId="5A743AF8" w14:textId="0F0BE32C" w:rsidR="0016104E" w:rsidRPr="00177443" w:rsidRDefault="0016104E" w:rsidP="0016104E">
            <w:pPr>
              <w:pBdr>
                <w:bottom w:val="single" w:sz="12" w:space="1" w:color="auto"/>
              </w:pBdr>
              <w:tabs>
                <w:tab w:val="left" w:pos="9639"/>
              </w:tabs>
              <w:ind w:firstLine="0"/>
              <w:jc w:val="center"/>
              <w:rPr>
                <w:lang w:val="en-GB"/>
              </w:rPr>
            </w:pPr>
          </w:p>
          <w:p w14:paraId="2743B505" w14:textId="56B11E10" w:rsidR="0016104E" w:rsidRPr="00177443" w:rsidRDefault="0016104E" w:rsidP="0016104E">
            <w:pPr>
              <w:tabs>
                <w:tab w:val="left" w:pos="9639"/>
              </w:tabs>
              <w:ind w:firstLine="0"/>
              <w:jc w:val="center"/>
              <w:rPr>
                <w:u w:val="single"/>
                <w:lang w:val="en-GB"/>
              </w:rPr>
            </w:pPr>
            <w:r w:rsidRPr="00177443">
              <w:rPr>
                <w:lang w:val="en-GB"/>
              </w:rPr>
              <w:t>(date)</w:t>
            </w:r>
          </w:p>
        </w:tc>
        <w:tc>
          <w:tcPr>
            <w:tcW w:w="4665" w:type="dxa"/>
          </w:tcPr>
          <w:p w14:paraId="141AD564" w14:textId="24B03724" w:rsidR="0016104E" w:rsidRPr="00177443" w:rsidRDefault="0016104E" w:rsidP="0016104E">
            <w:pPr>
              <w:pBdr>
                <w:bottom w:val="single" w:sz="12" w:space="1" w:color="auto"/>
              </w:pBdr>
              <w:tabs>
                <w:tab w:val="left" w:pos="9639"/>
              </w:tabs>
              <w:ind w:firstLine="0"/>
              <w:jc w:val="center"/>
              <w:rPr>
                <w:lang w:val="en-GB"/>
              </w:rPr>
            </w:pPr>
          </w:p>
          <w:p w14:paraId="6B843A0F" w14:textId="6B481F23" w:rsidR="0016104E" w:rsidRPr="00177443" w:rsidRDefault="0016104E" w:rsidP="0016104E">
            <w:pPr>
              <w:tabs>
                <w:tab w:val="left" w:pos="9639"/>
              </w:tabs>
              <w:ind w:firstLine="0"/>
              <w:jc w:val="center"/>
              <w:rPr>
                <w:lang w:val="en-GB"/>
              </w:rPr>
            </w:pPr>
            <w:r w:rsidRPr="00177443">
              <w:rPr>
                <w:lang w:val="en-GB"/>
              </w:rPr>
              <w:t>(name and surname, signature</w:t>
            </w:r>
            <w:r w:rsidRPr="00177443">
              <w:rPr>
                <w:rStyle w:val="FootnoteReference"/>
                <w:lang w:val="en-GB"/>
              </w:rPr>
              <w:footnoteReference w:id="3"/>
            </w:r>
            <w:r w:rsidRPr="00177443">
              <w:rPr>
                <w:lang w:val="en-GB"/>
              </w:rPr>
              <w:t>)</w:t>
            </w:r>
          </w:p>
        </w:tc>
      </w:tr>
    </w:tbl>
    <w:p w14:paraId="0AAAB381" w14:textId="019D1128" w:rsidR="00907CDE" w:rsidRPr="00177443" w:rsidRDefault="00907CDE" w:rsidP="0016104E">
      <w:pPr>
        <w:tabs>
          <w:tab w:val="left" w:pos="7513"/>
          <w:tab w:val="left" w:pos="10065"/>
        </w:tabs>
        <w:ind w:firstLine="0"/>
        <w:rPr>
          <w:lang w:val="en-GB"/>
        </w:rPr>
      </w:pPr>
      <w:r w:rsidRPr="00177443">
        <w:rPr>
          <w:lang w:val="en-GB"/>
        </w:rPr>
        <w:t xml:space="preserve">                                                    </w:t>
      </w:r>
      <w:r w:rsidRPr="00177443">
        <w:rPr>
          <w:lang w:val="en-GB"/>
        </w:rPr>
        <w:tab/>
        <w:t xml:space="preserve">       </w:t>
      </w:r>
    </w:p>
    <w:p w14:paraId="51B52152" w14:textId="77777777" w:rsidR="00907CDE" w:rsidRPr="00177443" w:rsidRDefault="00907CDE" w:rsidP="00907CDE">
      <w:pPr>
        <w:ind w:firstLine="0"/>
        <w:rPr>
          <w:sz w:val="18"/>
          <w:szCs w:val="18"/>
          <w:lang w:val="en-GB"/>
        </w:rPr>
      </w:pPr>
    </w:p>
    <w:p w14:paraId="2CCC2F3E" w14:textId="6EBED2F6" w:rsidR="00395B60" w:rsidRPr="00177443" w:rsidRDefault="00907CDE" w:rsidP="00395B60">
      <w:pPr>
        <w:pStyle w:val="FootnoteText"/>
        <w:rPr>
          <w:b/>
          <w:sz w:val="24"/>
          <w:szCs w:val="24"/>
          <w:lang w:val="en-GB"/>
        </w:rPr>
      </w:pPr>
      <w:r w:rsidRPr="00177443">
        <w:rPr>
          <w:i/>
          <w:lang w:val="en-GB"/>
        </w:rPr>
        <w:br w:type="page"/>
      </w:r>
      <w:r w:rsidR="00395B60" w:rsidRPr="00177443">
        <w:rPr>
          <w:i/>
          <w:sz w:val="24"/>
          <w:szCs w:val="24"/>
          <w:vertAlign w:val="superscript"/>
          <w:lang w:val="en-GB"/>
        </w:rPr>
        <w:t>*</w:t>
      </w:r>
      <w:r w:rsidR="0016104E" w:rsidRPr="00177443">
        <w:rPr>
          <w:b/>
          <w:sz w:val="24"/>
          <w:szCs w:val="24"/>
          <w:lang w:val="en-GB"/>
        </w:rPr>
        <w:t xml:space="preserve"> Score assigned to research and studies institutions in research area for projects of international research programs, and R&amp;D orders from economic entities</w:t>
      </w:r>
      <w:r w:rsidR="0016104E" w:rsidRPr="00177443">
        <w:rPr>
          <w:b/>
          <w:sz w:val="24"/>
          <w:szCs w:val="24"/>
          <w:cs/>
          <w:lang w:val="en-GB"/>
        </w:rPr>
        <w:t>’</w:t>
      </w:r>
    </w:p>
    <w:tbl>
      <w:tblPr>
        <w:tblW w:w="12915" w:type="dxa"/>
        <w:tblInd w:w="93" w:type="dxa"/>
        <w:tblLook w:val="04A0" w:firstRow="1" w:lastRow="0" w:firstColumn="1" w:lastColumn="0" w:noHBand="0" w:noVBand="1"/>
      </w:tblPr>
      <w:tblGrid>
        <w:gridCol w:w="580"/>
        <w:gridCol w:w="5652"/>
        <w:gridCol w:w="1013"/>
        <w:gridCol w:w="992"/>
        <w:gridCol w:w="992"/>
        <w:gridCol w:w="1134"/>
        <w:gridCol w:w="1418"/>
        <w:gridCol w:w="1134"/>
      </w:tblGrid>
      <w:tr w:rsidR="00395B60" w:rsidRPr="00177443" w14:paraId="4A419BFE" w14:textId="77777777" w:rsidTr="00AD6CC2">
        <w:trPr>
          <w:trHeight w:val="300"/>
        </w:trPr>
        <w:tc>
          <w:tcPr>
            <w:tcW w:w="580" w:type="dxa"/>
            <w:tcBorders>
              <w:top w:val="nil"/>
              <w:left w:val="nil"/>
              <w:bottom w:val="nil"/>
              <w:right w:val="nil"/>
            </w:tcBorders>
            <w:shd w:val="clear" w:color="auto" w:fill="auto"/>
            <w:noWrap/>
            <w:vAlign w:val="bottom"/>
            <w:hideMark/>
          </w:tcPr>
          <w:p w14:paraId="303D18F1" w14:textId="77777777" w:rsidR="00395B60" w:rsidRPr="00177443" w:rsidRDefault="00395B60" w:rsidP="00395B60">
            <w:pPr>
              <w:ind w:firstLine="0"/>
              <w:jc w:val="left"/>
              <w:rPr>
                <w:color w:val="000000"/>
                <w:sz w:val="22"/>
                <w:szCs w:val="22"/>
                <w:lang w:val="en-GB" w:eastAsia="lt-LT"/>
              </w:rPr>
            </w:pPr>
          </w:p>
        </w:tc>
        <w:tc>
          <w:tcPr>
            <w:tcW w:w="5652" w:type="dxa"/>
            <w:tcBorders>
              <w:top w:val="nil"/>
              <w:left w:val="nil"/>
              <w:bottom w:val="nil"/>
              <w:right w:val="nil"/>
            </w:tcBorders>
            <w:shd w:val="clear" w:color="auto" w:fill="auto"/>
            <w:noWrap/>
            <w:vAlign w:val="bottom"/>
            <w:hideMark/>
          </w:tcPr>
          <w:p w14:paraId="32F2B0F7" w14:textId="77777777" w:rsidR="00395B60" w:rsidRPr="00177443" w:rsidRDefault="00395B60" w:rsidP="00395B60">
            <w:pPr>
              <w:ind w:firstLine="0"/>
              <w:jc w:val="left"/>
              <w:rPr>
                <w:color w:val="000000"/>
                <w:sz w:val="22"/>
                <w:szCs w:val="22"/>
                <w:lang w:val="en-GB" w:eastAsia="lt-LT"/>
              </w:rPr>
            </w:pP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BBE49" w14:textId="77777777" w:rsidR="00395B60" w:rsidRPr="00177443" w:rsidRDefault="00395B60" w:rsidP="00395B60">
            <w:pPr>
              <w:ind w:firstLine="0"/>
              <w:jc w:val="center"/>
              <w:rPr>
                <w:color w:val="000000"/>
                <w:sz w:val="22"/>
                <w:szCs w:val="22"/>
                <w:lang w:val="en-GB" w:eastAsia="lt-LT"/>
              </w:rPr>
            </w:pPr>
            <w:r w:rsidRPr="00177443">
              <w:rPr>
                <w:color w:val="000000"/>
                <w:sz w:val="22"/>
                <w:szCs w:val="22"/>
                <w:lang w:val="en-GB" w:eastAsia="lt-LT"/>
              </w:rPr>
              <w:t>H</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D3FC618" w14:textId="77777777" w:rsidR="00395B60" w:rsidRPr="00177443" w:rsidRDefault="00395B60" w:rsidP="00395B60">
            <w:pPr>
              <w:ind w:firstLine="0"/>
              <w:jc w:val="center"/>
              <w:rPr>
                <w:color w:val="000000"/>
                <w:sz w:val="22"/>
                <w:szCs w:val="22"/>
                <w:lang w:val="en-GB" w:eastAsia="lt-LT"/>
              </w:rPr>
            </w:pPr>
            <w:r w:rsidRPr="00177443">
              <w:rPr>
                <w:color w:val="000000"/>
                <w:sz w:val="22"/>
                <w:szCs w:val="22"/>
                <w:lang w:val="en-GB" w:eastAsia="lt-LT"/>
              </w:rPr>
              <w:t>S</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29F5CCF" w14:textId="77777777" w:rsidR="00395B60" w:rsidRPr="00177443" w:rsidRDefault="00395B60" w:rsidP="00395B60">
            <w:pPr>
              <w:ind w:firstLine="0"/>
              <w:jc w:val="center"/>
              <w:rPr>
                <w:color w:val="000000"/>
                <w:sz w:val="22"/>
                <w:szCs w:val="22"/>
                <w:lang w:val="en-GB" w:eastAsia="lt-LT"/>
              </w:rPr>
            </w:pPr>
            <w:r w:rsidRPr="00177443">
              <w:rPr>
                <w:color w:val="000000"/>
                <w:sz w:val="22"/>
                <w:szCs w:val="22"/>
                <w:lang w:val="en-GB" w:eastAsia="lt-LT"/>
              </w:rPr>
              <w:t>P</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6B86616" w14:textId="77777777" w:rsidR="00395B60" w:rsidRPr="00177443" w:rsidRDefault="00395B60" w:rsidP="00395B60">
            <w:pPr>
              <w:ind w:firstLine="0"/>
              <w:jc w:val="center"/>
              <w:rPr>
                <w:color w:val="000000"/>
                <w:sz w:val="22"/>
                <w:szCs w:val="22"/>
                <w:lang w:val="en-GB" w:eastAsia="lt-LT"/>
              </w:rPr>
            </w:pPr>
            <w:r w:rsidRPr="00177443">
              <w:rPr>
                <w:color w:val="000000"/>
                <w:sz w:val="22"/>
                <w:szCs w:val="22"/>
                <w:lang w:val="en-GB" w:eastAsia="lt-LT"/>
              </w:rPr>
              <w:t>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B31419E" w14:textId="77777777" w:rsidR="00395B60" w:rsidRPr="00177443" w:rsidRDefault="00395B60" w:rsidP="00395B60">
            <w:pPr>
              <w:ind w:firstLine="0"/>
              <w:jc w:val="center"/>
              <w:rPr>
                <w:color w:val="000000"/>
                <w:sz w:val="22"/>
                <w:szCs w:val="22"/>
                <w:lang w:val="en-GB" w:eastAsia="lt-LT"/>
              </w:rPr>
            </w:pPr>
            <w:r w:rsidRPr="00177443">
              <w:rPr>
                <w:color w:val="000000"/>
                <w:sz w:val="22"/>
                <w:szCs w:val="22"/>
                <w:lang w:val="en-GB" w:eastAsia="lt-LT"/>
              </w:rPr>
              <w:t>B</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BAF2C41" w14:textId="77777777" w:rsidR="00395B60" w:rsidRPr="00177443" w:rsidRDefault="00395B60" w:rsidP="00395B60">
            <w:pPr>
              <w:ind w:firstLine="0"/>
              <w:jc w:val="center"/>
              <w:rPr>
                <w:color w:val="000000"/>
                <w:sz w:val="22"/>
                <w:szCs w:val="22"/>
                <w:lang w:val="en-GB" w:eastAsia="lt-LT"/>
              </w:rPr>
            </w:pPr>
            <w:r w:rsidRPr="00177443">
              <w:rPr>
                <w:color w:val="000000"/>
                <w:sz w:val="22"/>
                <w:szCs w:val="22"/>
                <w:lang w:val="en-GB" w:eastAsia="lt-LT"/>
              </w:rPr>
              <w:t>T</w:t>
            </w:r>
          </w:p>
        </w:tc>
      </w:tr>
      <w:tr w:rsidR="00A67816" w:rsidRPr="00177443" w14:paraId="2FFD7F91" w14:textId="77777777" w:rsidTr="00AD6CC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hideMark/>
          </w:tcPr>
          <w:p w14:paraId="520A4C12"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w:t>
            </w:r>
          </w:p>
        </w:tc>
        <w:tc>
          <w:tcPr>
            <w:tcW w:w="5652" w:type="dxa"/>
            <w:tcBorders>
              <w:top w:val="single" w:sz="4" w:space="0" w:color="auto"/>
              <w:left w:val="nil"/>
              <w:bottom w:val="single" w:sz="4" w:space="0" w:color="auto"/>
              <w:right w:val="single" w:sz="4" w:space="0" w:color="auto"/>
            </w:tcBorders>
            <w:shd w:val="clear" w:color="auto" w:fill="auto"/>
            <w:hideMark/>
          </w:tcPr>
          <w:p w14:paraId="70151E7C" w14:textId="19A3A0E3" w:rsidR="00A67816" w:rsidRPr="00177443" w:rsidRDefault="00A67816" w:rsidP="00A67816">
            <w:pPr>
              <w:ind w:firstLine="0"/>
              <w:jc w:val="left"/>
              <w:rPr>
                <w:color w:val="000000"/>
                <w:sz w:val="22"/>
                <w:szCs w:val="22"/>
                <w:lang w:val="en-GB" w:eastAsia="lt-LT"/>
              </w:rPr>
            </w:pPr>
            <w:r w:rsidRPr="00177443">
              <w:rPr>
                <w:color w:val="000000"/>
                <w:sz w:val="22"/>
                <w:lang w:val="en-GB"/>
              </w:rPr>
              <w:t xml:space="preserve">Aleksandras Stulginskis University </w:t>
            </w:r>
          </w:p>
        </w:tc>
        <w:tc>
          <w:tcPr>
            <w:tcW w:w="1013" w:type="dxa"/>
            <w:tcBorders>
              <w:top w:val="nil"/>
              <w:left w:val="nil"/>
              <w:bottom w:val="single" w:sz="4" w:space="0" w:color="auto"/>
              <w:right w:val="single" w:sz="4" w:space="0" w:color="auto"/>
            </w:tcBorders>
            <w:shd w:val="clear" w:color="auto" w:fill="auto"/>
            <w:noWrap/>
            <w:vAlign w:val="bottom"/>
            <w:hideMark/>
          </w:tcPr>
          <w:p w14:paraId="753F73FA"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1E51449E"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w:t>
            </w:r>
          </w:p>
        </w:tc>
        <w:tc>
          <w:tcPr>
            <w:tcW w:w="992" w:type="dxa"/>
            <w:tcBorders>
              <w:top w:val="nil"/>
              <w:left w:val="nil"/>
              <w:bottom w:val="single" w:sz="4" w:space="0" w:color="auto"/>
              <w:right w:val="single" w:sz="4" w:space="0" w:color="auto"/>
            </w:tcBorders>
            <w:shd w:val="clear" w:color="auto" w:fill="auto"/>
            <w:noWrap/>
            <w:vAlign w:val="bottom"/>
            <w:hideMark/>
          </w:tcPr>
          <w:p w14:paraId="2EC2328C"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6B19F3D5"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12</w:t>
            </w:r>
          </w:p>
        </w:tc>
        <w:tc>
          <w:tcPr>
            <w:tcW w:w="1418" w:type="dxa"/>
            <w:tcBorders>
              <w:top w:val="nil"/>
              <w:left w:val="nil"/>
              <w:bottom w:val="single" w:sz="4" w:space="0" w:color="auto"/>
              <w:right w:val="single" w:sz="4" w:space="0" w:color="auto"/>
            </w:tcBorders>
            <w:shd w:val="clear" w:color="auto" w:fill="auto"/>
            <w:noWrap/>
            <w:vAlign w:val="bottom"/>
            <w:hideMark/>
          </w:tcPr>
          <w:p w14:paraId="5DAC1D73"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2EF2B45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w:t>
            </w:r>
          </w:p>
        </w:tc>
      </w:tr>
      <w:tr w:rsidR="00A67816" w:rsidRPr="00177443" w14:paraId="75FD779F"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2B13B13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w:t>
            </w:r>
          </w:p>
        </w:tc>
        <w:tc>
          <w:tcPr>
            <w:tcW w:w="5652" w:type="dxa"/>
            <w:tcBorders>
              <w:top w:val="nil"/>
              <w:left w:val="nil"/>
              <w:bottom w:val="single" w:sz="4" w:space="0" w:color="auto"/>
              <w:right w:val="single" w:sz="4" w:space="0" w:color="auto"/>
            </w:tcBorders>
            <w:shd w:val="clear" w:color="auto" w:fill="auto"/>
            <w:hideMark/>
          </w:tcPr>
          <w:p w14:paraId="2D829F7D" w14:textId="3A5919CD" w:rsidR="00A67816" w:rsidRPr="00177443" w:rsidRDefault="00A67816" w:rsidP="00A67816">
            <w:pPr>
              <w:ind w:firstLine="0"/>
              <w:jc w:val="left"/>
              <w:rPr>
                <w:color w:val="000000"/>
                <w:sz w:val="22"/>
                <w:szCs w:val="22"/>
                <w:lang w:val="en-GB" w:eastAsia="lt-LT"/>
              </w:rPr>
            </w:pPr>
            <w:r w:rsidRPr="00177443">
              <w:rPr>
                <w:color w:val="000000"/>
                <w:sz w:val="22"/>
                <w:lang w:val="en-GB"/>
              </w:rPr>
              <w:t xml:space="preserve">Kaunas Technology University </w:t>
            </w:r>
          </w:p>
        </w:tc>
        <w:tc>
          <w:tcPr>
            <w:tcW w:w="1013" w:type="dxa"/>
            <w:tcBorders>
              <w:top w:val="nil"/>
              <w:left w:val="nil"/>
              <w:bottom w:val="single" w:sz="4" w:space="0" w:color="auto"/>
              <w:right w:val="single" w:sz="4" w:space="0" w:color="auto"/>
            </w:tcBorders>
            <w:shd w:val="clear" w:color="auto" w:fill="auto"/>
            <w:noWrap/>
            <w:vAlign w:val="bottom"/>
            <w:hideMark/>
          </w:tcPr>
          <w:p w14:paraId="072D58B4"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3</w:t>
            </w:r>
          </w:p>
        </w:tc>
        <w:tc>
          <w:tcPr>
            <w:tcW w:w="992" w:type="dxa"/>
            <w:tcBorders>
              <w:top w:val="nil"/>
              <w:left w:val="nil"/>
              <w:bottom w:val="single" w:sz="4" w:space="0" w:color="auto"/>
              <w:right w:val="single" w:sz="4" w:space="0" w:color="auto"/>
            </w:tcBorders>
            <w:shd w:val="clear" w:color="auto" w:fill="auto"/>
            <w:noWrap/>
            <w:vAlign w:val="bottom"/>
            <w:hideMark/>
          </w:tcPr>
          <w:p w14:paraId="71B0A025"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9</w:t>
            </w:r>
          </w:p>
        </w:tc>
        <w:tc>
          <w:tcPr>
            <w:tcW w:w="992" w:type="dxa"/>
            <w:tcBorders>
              <w:top w:val="nil"/>
              <w:left w:val="nil"/>
              <w:bottom w:val="single" w:sz="4" w:space="0" w:color="auto"/>
              <w:right w:val="single" w:sz="4" w:space="0" w:color="auto"/>
            </w:tcBorders>
            <w:shd w:val="clear" w:color="auto" w:fill="auto"/>
            <w:noWrap/>
            <w:vAlign w:val="bottom"/>
            <w:hideMark/>
          </w:tcPr>
          <w:p w14:paraId="1FFC9278"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w:t>
            </w:r>
          </w:p>
        </w:tc>
        <w:tc>
          <w:tcPr>
            <w:tcW w:w="1134" w:type="dxa"/>
            <w:tcBorders>
              <w:top w:val="nil"/>
              <w:left w:val="nil"/>
              <w:bottom w:val="single" w:sz="4" w:space="0" w:color="auto"/>
              <w:right w:val="single" w:sz="4" w:space="0" w:color="auto"/>
            </w:tcBorders>
            <w:shd w:val="clear" w:color="auto" w:fill="auto"/>
            <w:noWrap/>
            <w:vAlign w:val="bottom"/>
            <w:hideMark/>
          </w:tcPr>
          <w:p w14:paraId="378BD624"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0AA3070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2B51A396"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20</w:t>
            </w:r>
          </w:p>
        </w:tc>
      </w:tr>
      <w:tr w:rsidR="00A67816" w:rsidRPr="00177443" w14:paraId="4419F6E2"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17E30F91"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3</w:t>
            </w:r>
          </w:p>
        </w:tc>
        <w:tc>
          <w:tcPr>
            <w:tcW w:w="5652" w:type="dxa"/>
            <w:tcBorders>
              <w:top w:val="nil"/>
              <w:left w:val="nil"/>
              <w:bottom w:val="single" w:sz="4" w:space="0" w:color="auto"/>
              <w:right w:val="single" w:sz="4" w:space="0" w:color="auto"/>
            </w:tcBorders>
            <w:shd w:val="clear" w:color="auto" w:fill="auto"/>
            <w:hideMark/>
          </w:tcPr>
          <w:p w14:paraId="7CD8EA70" w14:textId="2C3F850F" w:rsidR="00A67816" w:rsidRPr="00177443" w:rsidRDefault="00A67816" w:rsidP="00A67816">
            <w:pPr>
              <w:ind w:firstLine="0"/>
              <w:jc w:val="left"/>
              <w:rPr>
                <w:color w:val="000000"/>
                <w:sz w:val="22"/>
                <w:szCs w:val="22"/>
                <w:lang w:val="en-GB" w:eastAsia="lt-LT"/>
              </w:rPr>
            </w:pPr>
            <w:r w:rsidRPr="00177443">
              <w:rPr>
                <w:color w:val="000000"/>
                <w:sz w:val="22"/>
                <w:lang w:val="en-GB"/>
              </w:rPr>
              <w:t>Klaipėda University</w:t>
            </w:r>
          </w:p>
        </w:tc>
        <w:tc>
          <w:tcPr>
            <w:tcW w:w="1013" w:type="dxa"/>
            <w:tcBorders>
              <w:top w:val="nil"/>
              <w:left w:val="nil"/>
              <w:bottom w:val="single" w:sz="4" w:space="0" w:color="auto"/>
              <w:right w:val="single" w:sz="4" w:space="0" w:color="auto"/>
            </w:tcBorders>
            <w:shd w:val="clear" w:color="auto" w:fill="auto"/>
            <w:noWrap/>
            <w:vAlign w:val="bottom"/>
            <w:hideMark/>
          </w:tcPr>
          <w:p w14:paraId="28A6D6CE"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11</w:t>
            </w:r>
          </w:p>
        </w:tc>
        <w:tc>
          <w:tcPr>
            <w:tcW w:w="992" w:type="dxa"/>
            <w:tcBorders>
              <w:top w:val="nil"/>
              <w:left w:val="nil"/>
              <w:bottom w:val="single" w:sz="4" w:space="0" w:color="auto"/>
              <w:right w:val="single" w:sz="4" w:space="0" w:color="auto"/>
            </w:tcBorders>
            <w:shd w:val="clear" w:color="auto" w:fill="auto"/>
            <w:noWrap/>
            <w:vAlign w:val="bottom"/>
            <w:hideMark/>
          </w:tcPr>
          <w:p w14:paraId="238B6A17"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3671B23F"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42CFF613"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3F2012EA"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9</w:t>
            </w:r>
          </w:p>
        </w:tc>
        <w:tc>
          <w:tcPr>
            <w:tcW w:w="1134" w:type="dxa"/>
            <w:tcBorders>
              <w:top w:val="nil"/>
              <w:left w:val="nil"/>
              <w:bottom w:val="single" w:sz="4" w:space="0" w:color="auto"/>
              <w:right w:val="single" w:sz="4" w:space="0" w:color="auto"/>
            </w:tcBorders>
            <w:shd w:val="clear" w:color="auto" w:fill="auto"/>
            <w:noWrap/>
            <w:vAlign w:val="bottom"/>
            <w:hideMark/>
          </w:tcPr>
          <w:p w14:paraId="4C8276F2"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w:t>
            </w:r>
          </w:p>
        </w:tc>
      </w:tr>
      <w:tr w:rsidR="00A67816" w:rsidRPr="00177443" w14:paraId="5FD13F37"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33211531"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4</w:t>
            </w:r>
          </w:p>
        </w:tc>
        <w:tc>
          <w:tcPr>
            <w:tcW w:w="5652" w:type="dxa"/>
            <w:tcBorders>
              <w:top w:val="nil"/>
              <w:left w:val="nil"/>
              <w:bottom w:val="single" w:sz="4" w:space="0" w:color="auto"/>
              <w:right w:val="single" w:sz="4" w:space="0" w:color="auto"/>
            </w:tcBorders>
            <w:shd w:val="clear" w:color="auto" w:fill="auto"/>
            <w:hideMark/>
          </w:tcPr>
          <w:p w14:paraId="1736D185" w14:textId="0B350C3D" w:rsidR="00A67816" w:rsidRPr="00177443" w:rsidRDefault="00A67816" w:rsidP="00A67816">
            <w:pPr>
              <w:ind w:firstLine="0"/>
              <w:jc w:val="left"/>
              <w:rPr>
                <w:color w:val="000000"/>
                <w:sz w:val="22"/>
                <w:szCs w:val="22"/>
                <w:lang w:val="en-GB" w:eastAsia="lt-LT"/>
              </w:rPr>
            </w:pPr>
            <w:r w:rsidRPr="00177443">
              <w:rPr>
                <w:color w:val="000000"/>
                <w:sz w:val="22"/>
                <w:lang w:val="en-GB"/>
              </w:rPr>
              <w:t>Lithuanian University of Educational Sciences</w:t>
            </w:r>
          </w:p>
        </w:tc>
        <w:tc>
          <w:tcPr>
            <w:tcW w:w="1013" w:type="dxa"/>
            <w:tcBorders>
              <w:top w:val="nil"/>
              <w:left w:val="nil"/>
              <w:bottom w:val="single" w:sz="4" w:space="0" w:color="auto"/>
              <w:right w:val="single" w:sz="4" w:space="0" w:color="auto"/>
            </w:tcBorders>
            <w:shd w:val="clear" w:color="auto" w:fill="auto"/>
            <w:noWrap/>
            <w:vAlign w:val="bottom"/>
            <w:hideMark/>
          </w:tcPr>
          <w:p w14:paraId="2D109131"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6F9ECF47"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3A82C5C3"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45E9A421"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2F4A5B1C"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529601D6"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733B6600"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7972FDF7"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5</w:t>
            </w:r>
          </w:p>
        </w:tc>
        <w:tc>
          <w:tcPr>
            <w:tcW w:w="5652" w:type="dxa"/>
            <w:tcBorders>
              <w:top w:val="nil"/>
              <w:left w:val="nil"/>
              <w:bottom w:val="single" w:sz="4" w:space="0" w:color="auto"/>
              <w:right w:val="single" w:sz="4" w:space="0" w:color="auto"/>
            </w:tcBorders>
            <w:shd w:val="clear" w:color="auto" w:fill="auto"/>
            <w:hideMark/>
          </w:tcPr>
          <w:p w14:paraId="4B85D687" w14:textId="1CB70C69" w:rsidR="00A67816" w:rsidRPr="00177443" w:rsidRDefault="00A67816" w:rsidP="00A67816">
            <w:pPr>
              <w:ind w:firstLine="0"/>
              <w:jc w:val="left"/>
              <w:rPr>
                <w:color w:val="000000"/>
                <w:sz w:val="22"/>
                <w:szCs w:val="22"/>
                <w:lang w:val="en-GB" w:eastAsia="lt-LT"/>
              </w:rPr>
            </w:pPr>
            <w:r w:rsidRPr="00177443">
              <w:rPr>
                <w:color w:val="000000"/>
                <w:sz w:val="22"/>
                <w:lang w:val="en-GB"/>
              </w:rPr>
              <w:t>The General Žemaitis Military Academy of Lithuania</w:t>
            </w:r>
          </w:p>
        </w:tc>
        <w:tc>
          <w:tcPr>
            <w:tcW w:w="1013" w:type="dxa"/>
            <w:tcBorders>
              <w:top w:val="nil"/>
              <w:left w:val="nil"/>
              <w:bottom w:val="single" w:sz="4" w:space="0" w:color="auto"/>
              <w:right w:val="single" w:sz="4" w:space="0" w:color="auto"/>
            </w:tcBorders>
            <w:shd w:val="clear" w:color="auto" w:fill="auto"/>
            <w:noWrap/>
            <w:vAlign w:val="bottom"/>
            <w:hideMark/>
          </w:tcPr>
          <w:p w14:paraId="6883E52A"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26FB5A38"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13C0E7A5"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6A835B7D"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4C59AD3D"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2757ED68"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51B86EBF"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48C5092F"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6</w:t>
            </w:r>
          </w:p>
        </w:tc>
        <w:tc>
          <w:tcPr>
            <w:tcW w:w="5652" w:type="dxa"/>
            <w:tcBorders>
              <w:top w:val="nil"/>
              <w:left w:val="nil"/>
              <w:bottom w:val="single" w:sz="4" w:space="0" w:color="auto"/>
              <w:right w:val="single" w:sz="4" w:space="0" w:color="auto"/>
            </w:tcBorders>
            <w:shd w:val="clear" w:color="auto" w:fill="auto"/>
            <w:hideMark/>
          </w:tcPr>
          <w:p w14:paraId="49FE1B3A" w14:textId="55474DBA" w:rsidR="00A67816" w:rsidRPr="00177443" w:rsidRDefault="00A67816" w:rsidP="00A67816">
            <w:pPr>
              <w:ind w:firstLine="0"/>
              <w:jc w:val="left"/>
              <w:rPr>
                <w:color w:val="000000"/>
                <w:sz w:val="22"/>
                <w:szCs w:val="22"/>
                <w:lang w:val="en-GB" w:eastAsia="lt-LT"/>
              </w:rPr>
            </w:pPr>
            <w:r w:rsidRPr="00177443">
              <w:rPr>
                <w:color w:val="000000"/>
                <w:sz w:val="22"/>
                <w:lang w:val="en-GB"/>
              </w:rPr>
              <w:t>Lithuanian Academy of Music and Theatre</w:t>
            </w:r>
          </w:p>
        </w:tc>
        <w:tc>
          <w:tcPr>
            <w:tcW w:w="1013" w:type="dxa"/>
            <w:tcBorders>
              <w:top w:val="nil"/>
              <w:left w:val="nil"/>
              <w:bottom w:val="single" w:sz="4" w:space="0" w:color="auto"/>
              <w:right w:val="single" w:sz="4" w:space="0" w:color="auto"/>
            </w:tcBorders>
            <w:shd w:val="clear" w:color="auto" w:fill="auto"/>
            <w:noWrap/>
            <w:vAlign w:val="bottom"/>
            <w:hideMark/>
          </w:tcPr>
          <w:p w14:paraId="34676107"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7</w:t>
            </w:r>
          </w:p>
        </w:tc>
        <w:tc>
          <w:tcPr>
            <w:tcW w:w="992" w:type="dxa"/>
            <w:tcBorders>
              <w:top w:val="nil"/>
              <w:left w:val="nil"/>
              <w:bottom w:val="single" w:sz="4" w:space="0" w:color="auto"/>
              <w:right w:val="single" w:sz="4" w:space="0" w:color="auto"/>
            </w:tcBorders>
            <w:shd w:val="clear" w:color="auto" w:fill="auto"/>
            <w:noWrap/>
            <w:vAlign w:val="bottom"/>
            <w:hideMark/>
          </w:tcPr>
          <w:p w14:paraId="7D022507"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5653756D"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5ACCC86A"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7D3160F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6A6221D2"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3896A06A"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2B7D8016"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7</w:t>
            </w:r>
          </w:p>
        </w:tc>
        <w:tc>
          <w:tcPr>
            <w:tcW w:w="5652" w:type="dxa"/>
            <w:tcBorders>
              <w:top w:val="nil"/>
              <w:left w:val="nil"/>
              <w:bottom w:val="single" w:sz="4" w:space="0" w:color="auto"/>
              <w:right w:val="single" w:sz="4" w:space="0" w:color="auto"/>
            </w:tcBorders>
            <w:shd w:val="clear" w:color="auto" w:fill="auto"/>
            <w:hideMark/>
          </w:tcPr>
          <w:p w14:paraId="08A798A6" w14:textId="1359F37B" w:rsidR="00A67816" w:rsidRPr="00177443" w:rsidRDefault="00A67816" w:rsidP="00A67816">
            <w:pPr>
              <w:ind w:firstLine="0"/>
              <w:jc w:val="left"/>
              <w:rPr>
                <w:color w:val="000000"/>
                <w:sz w:val="22"/>
                <w:szCs w:val="22"/>
                <w:lang w:val="en-GB" w:eastAsia="lt-LT"/>
              </w:rPr>
            </w:pPr>
            <w:r w:rsidRPr="00177443">
              <w:rPr>
                <w:color w:val="000000"/>
                <w:sz w:val="22"/>
                <w:lang w:val="en-GB"/>
              </w:rPr>
              <w:t>Lithuanian University of Health Sciences</w:t>
            </w:r>
          </w:p>
        </w:tc>
        <w:tc>
          <w:tcPr>
            <w:tcW w:w="1013" w:type="dxa"/>
            <w:tcBorders>
              <w:top w:val="nil"/>
              <w:left w:val="nil"/>
              <w:bottom w:val="single" w:sz="4" w:space="0" w:color="auto"/>
              <w:right w:val="single" w:sz="4" w:space="0" w:color="auto"/>
            </w:tcBorders>
            <w:shd w:val="clear" w:color="auto" w:fill="auto"/>
            <w:noWrap/>
            <w:vAlign w:val="bottom"/>
            <w:hideMark/>
          </w:tcPr>
          <w:p w14:paraId="2097C4D0"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7966355A"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6119BD12"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337753A6"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17</w:t>
            </w:r>
          </w:p>
        </w:tc>
        <w:tc>
          <w:tcPr>
            <w:tcW w:w="1418" w:type="dxa"/>
            <w:tcBorders>
              <w:top w:val="nil"/>
              <w:left w:val="nil"/>
              <w:bottom w:val="single" w:sz="4" w:space="0" w:color="auto"/>
              <w:right w:val="single" w:sz="4" w:space="0" w:color="auto"/>
            </w:tcBorders>
            <w:shd w:val="clear" w:color="auto" w:fill="auto"/>
            <w:noWrap/>
            <w:vAlign w:val="bottom"/>
            <w:hideMark/>
          </w:tcPr>
          <w:p w14:paraId="03D0E7AB"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19</w:t>
            </w:r>
          </w:p>
        </w:tc>
        <w:tc>
          <w:tcPr>
            <w:tcW w:w="1134" w:type="dxa"/>
            <w:tcBorders>
              <w:top w:val="nil"/>
              <w:left w:val="nil"/>
              <w:bottom w:val="single" w:sz="4" w:space="0" w:color="auto"/>
              <w:right w:val="single" w:sz="4" w:space="0" w:color="auto"/>
            </w:tcBorders>
            <w:shd w:val="clear" w:color="auto" w:fill="auto"/>
            <w:noWrap/>
            <w:vAlign w:val="bottom"/>
            <w:hideMark/>
          </w:tcPr>
          <w:p w14:paraId="00542EDE"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2416E08A"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0594CAF8"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8</w:t>
            </w:r>
          </w:p>
        </w:tc>
        <w:tc>
          <w:tcPr>
            <w:tcW w:w="5652" w:type="dxa"/>
            <w:tcBorders>
              <w:top w:val="nil"/>
              <w:left w:val="nil"/>
              <w:bottom w:val="single" w:sz="4" w:space="0" w:color="auto"/>
              <w:right w:val="single" w:sz="4" w:space="0" w:color="auto"/>
            </w:tcBorders>
            <w:shd w:val="clear" w:color="auto" w:fill="auto"/>
            <w:hideMark/>
          </w:tcPr>
          <w:p w14:paraId="383B4065" w14:textId="7A52C8A0" w:rsidR="00A67816" w:rsidRPr="00177443" w:rsidRDefault="00A67816" w:rsidP="00A67816">
            <w:pPr>
              <w:ind w:firstLine="0"/>
              <w:jc w:val="left"/>
              <w:rPr>
                <w:color w:val="000000"/>
                <w:sz w:val="22"/>
                <w:szCs w:val="22"/>
                <w:lang w:val="en-GB" w:eastAsia="lt-LT"/>
              </w:rPr>
            </w:pPr>
            <w:r w:rsidRPr="00177443">
              <w:rPr>
                <w:color w:val="000000"/>
                <w:sz w:val="22"/>
                <w:lang w:val="en-GB"/>
              </w:rPr>
              <w:t>Lithuanian Sports University</w:t>
            </w:r>
          </w:p>
        </w:tc>
        <w:tc>
          <w:tcPr>
            <w:tcW w:w="1013" w:type="dxa"/>
            <w:tcBorders>
              <w:top w:val="nil"/>
              <w:left w:val="nil"/>
              <w:bottom w:val="single" w:sz="4" w:space="0" w:color="auto"/>
              <w:right w:val="single" w:sz="4" w:space="0" w:color="auto"/>
            </w:tcBorders>
            <w:shd w:val="clear" w:color="auto" w:fill="auto"/>
            <w:noWrap/>
            <w:vAlign w:val="bottom"/>
            <w:hideMark/>
          </w:tcPr>
          <w:p w14:paraId="5422344A"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3F3CCD4E"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1A9CFBAF"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137033F5"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5285E724"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3</w:t>
            </w:r>
          </w:p>
        </w:tc>
        <w:tc>
          <w:tcPr>
            <w:tcW w:w="1134" w:type="dxa"/>
            <w:tcBorders>
              <w:top w:val="nil"/>
              <w:left w:val="nil"/>
              <w:bottom w:val="single" w:sz="4" w:space="0" w:color="auto"/>
              <w:right w:val="single" w:sz="4" w:space="0" w:color="auto"/>
            </w:tcBorders>
            <w:shd w:val="clear" w:color="auto" w:fill="auto"/>
            <w:noWrap/>
            <w:vAlign w:val="bottom"/>
            <w:hideMark/>
          </w:tcPr>
          <w:p w14:paraId="76011F33"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4DAA8EEC"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1CB0CF1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9</w:t>
            </w:r>
          </w:p>
        </w:tc>
        <w:tc>
          <w:tcPr>
            <w:tcW w:w="5652" w:type="dxa"/>
            <w:tcBorders>
              <w:top w:val="nil"/>
              <w:left w:val="nil"/>
              <w:bottom w:val="single" w:sz="4" w:space="0" w:color="auto"/>
              <w:right w:val="single" w:sz="4" w:space="0" w:color="auto"/>
            </w:tcBorders>
            <w:shd w:val="clear" w:color="auto" w:fill="auto"/>
            <w:hideMark/>
          </w:tcPr>
          <w:p w14:paraId="4605B811" w14:textId="545F8CDE" w:rsidR="00A67816" w:rsidRPr="00177443" w:rsidRDefault="00A67816" w:rsidP="00A67816">
            <w:pPr>
              <w:ind w:firstLine="0"/>
              <w:jc w:val="left"/>
              <w:rPr>
                <w:color w:val="000000"/>
                <w:sz w:val="22"/>
                <w:szCs w:val="22"/>
                <w:lang w:val="en-GB" w:eastAsia="lt-LT"/>
              </w:rPr>
            </w:pPr>
            <w:r w:rsidRPr="00177443">
              <w:rPr>
                <w:color w:val="000000"/>
                <w:sz w:val="22"/>
                <w:lang w:val="en-GB"/>
              </w:rPr>
              <w:t>Mykolas Romeris University</w:t>
            </w:r>
          </w:p>
        </w:tc>
        <w:tc>
          <w:tcPr>
            <w:tcW w:w="1013" w:type="dxa"/>
            <w:tcBorders>
              <w:top w:val="nil"/>
              <w:left w:val="nil"/>
              <w:bottom w:val="single" w:sz="4" w:space="0" w:color="auto"/>
              <w:right w:val="single" w:sz="4" w:space="0" w:color="auto"/>
            </w:tcBorders>
            <w:shd w:val="clear" w:color="auto" w:fill="auto"/>
            <w:noWrap/>
            <w:vAlign w:val="bottom"/>
            <w:hideMark/>
          </w:tcPr>
          <w:p w14:paraId="647330AD"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321F4825"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3</w:t>
            </w:r>
          </w:p>
        </w:tc>
        <w:tc>
          <w:tcPr>
            <w:tcW w:w="992" w:type="dxa"/>
            <w:tcBorders>
              <w:top w:val="nil"/>
              <w:left w:val="nil"/>
              <w:bottom w:val="single" w:sz="4" w:space="0" w:color="auto"/>
              <w:right w:val="single" w:sz="4" w:space="0" w:color="auto"/>
            </w:tcBorders>
            <w:shd w:val="clear" w:color="auto" w:fill="auto"/>
            <w:noWrap/>
            <w:vAlign w:val="bottom"/>
            <w:hideMark/>
          </w:tcPr>
          <w:p w14:paraId="751F917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1CCD96"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0707CC70"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513A891A"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748735A3"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2339E3D4"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10</w:t>
            </w:r>
          </w:p>
        </w:tc>
        <w:tc>
          <w:tcPr>
            <w:tcW w:w="5652" w:type="dxa"/>
            <w:tcBorders>
              <w:top w:val="nil"/>
              <w:left w:val="nil"/>
              <w:bottom w:val="single" w:sz="4" w:space="0" w:color="auto"/>
              <w:right w:val="single" w:sz="4" w:space="0" w:color="auto"/>
            </w:tcBorders>
            <w:shd w:val="clear" w:color="auto" w:fill="auto"/>
            <w:hideMark/>
          </w:tcPr>
          <w:p w14:paraId="7EE60BA9" w14:textId="1095C082" w:rsidR="00A67816" w:rsidRPr="00177443" w:rsidRDefault="00A67816" w:rsidP="00A67816">
            <w:pPr>
              <w:ind w:firstLine="0"/>
              <w:jc w:val="left"/>
              <w:rPr>
                <w:color w:val="000000"/>
                <w:sz w:val="22"/>
                <w:szCs w:val="22"/>
                <w:lang w:val="en-GB" w:eastAsia="lt-LT"/>
              </w:rPr>
            </w:pPr>
            <w:r w:rsidRPr="00177443">
              <w:rPr>
                <w:color w:val="000000"/>
                <w:sz w:val="22"/>
                <w:lang w:val="en-GB"/>
              </w:rPr>
              <w:t>Šiauliai University</w:t>
            </w:r>
          </w:p>
        </w:tc>
        <w:tc>
          <w:tcPr>
            <w:tcW w:w="1013" w:type="dxa"/>
            <w:tcBorders>
              <w:top w:val="nil"/>
              <w:left w:val="nil"/>
              <w:bottom w:val="single" w:sz="4" w:space="0" w:color="auto"/>
              <w:right w:val="single" w:sz="4" w:space="0" w:color="auto"/>
            </w:tcBorders>
            <w:shd w:val="clear" w:color="auto" w:fill="auto"/>
            <w:noWrap/>
            <w:vAlign w:val="bottom"/>
            <w:hideMark/>
          </w:tcPr>
          <w:p w14:paraId="5A5A55D1"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4</w:t>
            </w:r>
          </w:p>
        </w:tc>
        <w:tc>
          <w:tcPr>
            <w:tcW w:w="992" w:type="dxa"/>
            <w:tcBorders>
              <w:top w:val="nil"/>
              <w:left w:val="nil"/>
              <w:bottom w:val="single" w:sz="4" w:space="0" w:color="auto"/>
              <w:right w:val="single" w:sz="4" w:space="0" w:color="auto"/>
            </w:tcBorders>
            <w:shd w:val="clear" w:color="auto" w:fill="auto"/>
            <w:noWrap/>
            <w:vAlign w:val="bottom"/>
            <w:hideMark/>
          </w:tcPr>
          <w:p w14:paraId="569B23D7"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12</w:t>
            </w:r>
          </w:p>
        </w:tc>
        <w:tc>
          <w:tcPr>
            <w:tcW w:w="992" w:type="dxa"/>
            <w:tcBorders>
              <w:top w:val="nil"/>
              <w:left w:val="nil"/>
              <w:bottom w:val="single" w:sz="4" w:space="0" w:color="auto"/>
              <w:right w:val="single" w:sz="4" w:space="0" w:color="auto"/>
            </w:tcBorders>
            <w:shd w:val="clear" w:color="auto" w:fill="auto"/>
            <w:noWrap/>
            <w:vAlign w:val="bottom"/>
            <w:hideMark/>
          </w:tcPr>
          <w:p w14:paraId="18BAE50C"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54F1AD16"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568A19E1"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0B0FB45E"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3FA6FBDF"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0221B6F7"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11</w:t>
            </w:r>
          </w:p>
        </w:tc>
        <w:tc>
          <w:tcPr>
            <w:tcW w:w="5652" w:type="dxa"/>
            <w:tcBorders>
              <w:top w:val="nil"/>
              <w:left w:val="nil"/>
              <w:bottom w:val="single" w:sz="4" w:space="0" w:color="auto"/>
              <w:right w:val="single" w:sz="4" w:space="0" w:color="auto"/>
            </w:tcBorders>
            <w:shd w:val="clear" w:color="auto" w:fill="auto"/>
            <w:hideMark/>
          </w:tcPr>
          <w:p w14:paraId="6274C1DF" w14:textId="11FD35AF" w:rsidR="00A67816" w:rsidRPr="00177443" w:rsidRDefault="00A67816" w:rsidP="00A67816">
            <w:pPr>
              <w:ind w:firstLine="0"/>
              <w:jc w:val="left"/>
              <w:rPr>
                <w:color w:val="000000"/>
                <w:sz w:val="22"/>
                <w:szCs w:val="22"/>
                <w:lang w:val="en-GB" w:eastAsia="lt-LT"/>
              </w:rPr>
            </w:pPr>
            <w:r w:rsidRPr="00177443">
              <w:rPr>
                <w:color w:val="000000"/>
                <w:sz w:val="22"/>
                <w:lang w:val="en-GB"/>
              </w:rPr>
              <w:t xml:space="preserve">Vilnius Academy of Arts </w:t>
            </w:r>
          </w:p>
        </w:tc>
        <w:tc>
          <w:tcPr>
            <w:tcW w:w="1013" w:type="dxa"/>
            <w:tcBorders>
              <w:top w:val="nil"/>
              <w:left w:val="nil"/>
              <w:bottom w:val="single" w:sz="4" w:space="0" w:color="auto"/>
              <w:right w:val="single" w:sz="4" w:space="0" w:color="auto"/>
            </w:tcBorders>
            <w:shd w:val="clear" w:color="auto" w:fill="auto"/>
            <w:noWrap/>
            <w:vAlign w:val="bottom"/>
            <w:hideMark/>
          </w:tcPr>
          <w:p w14:paraId="343E854C"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20</w:t>
            </w:r>
          </w:p>
        </w:tc>
        <w:tc>
          <w:tcPr>
            <w:tcW w:w="992" w:type="dxa"/>
            <w:tcBorders>
              <w:top w:val="nil"/>
              <w:left w:val="nil"/>
              <w:bottom w:val="single" w:sz="4" w:space="0" w:color="auto"/>
              <w:right w:val="single" w:sz="4" w:space="0" w:color="auto"/>
            </w:tcBorders>
            <w:shd w:val="clear" w:color="auto" w:fill="auto"/>
            <w:noWrap/>
            <w:vAlign w:val="bottom"/>
            <w:hideMark/>
          </w:tcPr>
          <w:p w14:paraId="5D8C73B3"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703F719E"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4CF6A133"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2C930376"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1EF888DB"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12809034"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04196A57"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12</w:t>
            </w:r>
          </w:p>
        </w:tc>
        <w:tc>
          <w:tcPr>
            <w:tcW w:w="5652" w:type="dxa"/>
            <w:tcBorders>
              <w:top w:val="nil"/>
              <w:left w:val="nil"/>
              <w:bottom w:val="single" w:sz="4" w:space="0" w:color="auto"/>
              <w:right w:val="single" w:sz="4" w:space="0" w:color="auto"/>
            </w:tcBorders>
            <w:shd w:val="clear" w:color="auto" w:fill="auto"/>
            <w:hideMark/>
          </w:tcPr>
          <w:p w14:paraId="5E11344A" w14:textId="5D6416F5" w:rsidR="00A67816" w:rsidRPr="00177443" w:rsidRDefault="00A67816" w:rsidP="00A67816">
            <w:pPr>
              <w:ind w:firstLine="0"/>
              <w:jc w:val="left"/>
              <w:rPr>
                <w:color w:val="000000"/>
                <w:sz w:val="22"/>
                <w:szCs w:val="22"/>
                <w:lang w:val="en-GB" w:eastAsia="lt-LT"/>
              </w:rPr>
            </w:pPr>
            <w:r w:rsidRPr="00177443">
              <w:rPr>
                <w:color w:val="000000"/>
                <w:sz w:val="22"/>
                <w:lang w:val="en-GB"/>
              </w:rPr>
              <w:t>Vytautas Magnus University</w:t>
            </w:r>
          </w:p>
        </w:tc>
        <w:tc>
          <w:tcPr>
            <w:tcW w:w="1013" w:type="dxa"/>
            <w:tcBorders>
              <w:top w:val="nil"/>
              <w:left w:val="nil"/>
              <w:bottom w:val="single" w:sz="4" w:space="0" w:color="auto"/>
              <w:right w:val="single" w:sz="4" w:space="0" w:color="auto"/>
            </w:tcBorders>
            <w:shd w:val="clear" w:color="auto" w:fill="auto"/>
            <w:noWrap/>
            <w:vAlign w:val="bottom"/>
            <w:hideMark/>
          </w:tcPr>
          <w:p w14:paraId="550FECEC"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3</w:t>
            </w:r>
          </w:p>
        </w:tc>
        <w:tc>
          <w:tcPr>
            <w:tcW w:w="992" w:type="dxa"/>
            <w:tcBorders>
              <w:top w:val="nil"/>
              <w:left w:val="nil"/>
              <w:bottom w:val="single" w:sz="4" w:space="0" w:color="auto"/>
              <w:right w:val="single" w:sz="4" w:space="0" w:color="auto"/>
            </w:tcBorders>
            <w:shd w:val="clear" w:color="auto" w:fill="auto"/>
            <w:noWrap/>
            <w:vAlign w:val="bottom"/>
            <w:hideMark/>
          </w:tcPr>
          <w:p w14:paraId="5F01051B"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4</w:t>
            </w:r>
          </w:p>
        </w:tc>
        <w:tc>
          <w:tcPr>
            <w:tcW w:w="992" w:type="dxa"/>
            <w:tcBorders>
              <w:top w:val="nil"/>
              <w:left w:val="nil"/>
              <w:bottom w:val="single" w:sz="4" w:space="0" w:color="auto"/>
              <w:right w:val="single" w:sz="4" w:space="0" w:color="auto"/>
            </w:tcBorders>
            <w:shd w:val="clear" w:color="auto" w:fill="auto"/>
            <w:noWrap/>
            <w:vAlign w:val="bottom"/>
            <w:hideMark/>
          </w:tcPr>
          <w:p w14:paraId="452DC1D0"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07711CB6"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196724EC"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11</w:t>
            </w:r>
          </w:p>
        </w:tc>
        <w:tc>
          <w:tcPr>
            <w:tcW w:w="1134" w:type="dxa"/>
            <w:tcBorders>
              <w:top w:val="nil"/>
              <w:left w:val="nil"/>
              <w:bottom w:val="single" w:sz="4" w:space="0" w:color="auto"/>
              <w:right w:val="single" w:sz="4" w:space="0" w:color="auto"/>
            </w:tcBorders>
            <w:shd w:val="clear" w:color="auto" w:fill="auto"/>
            <w:noWrap/>
            <w:vAlign w:val="bottom"/>
            <w:hideMark/>
          </w:tcPr>
          <w:p w14:paraId="25002B0E"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50B9EE77"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6928E5BE"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13</w:t>
            </w:r>
          </w:p>
        </w:tc>
        <w:tc>
          <w:tcPr>
            <w:tcW w:w="5652" w:type="dxa"/>
            <w:tcBorders>
              <w:top w:val="nil"/>
              <w:left w:val="nil"/>
              <w:bottom w:val="single" w:sz="4" w:space="0" w:color="auto"/>
              <w:right w:val="single" w:sz="4" w:space="0" w:color="auto"/>
            </w:tcBorders>
            <w:shd w:val="clear" w:color="auto" w:fill="auto"/>
            <w:hideMark/>
          </w:tcPr>
          <w:p w14:paraId="61029578" w14:textId="7C922169" w:rsidR="00A67816" w:rsidRPr="00177443" w:rsidRDefault="00A67816" w:rsidP="00A67816">
            <w:pPr>
              <w:ind w:firstLine="0"/>
              <w:jc w:val="left"/>
              <w:rPr>
                <w:color w:val="000000"/>
                <w:sz w:val="22"/>
                <w:szCs w:val="22"/>
                <w:lang w:val="en-GB" w:eastAsia="lt-LT"/>
              </w:rPr>
            </w:pPr>
            <w:r w:rsidRPr="00177443">
              <w:rPr>
                <w:color w:val="000000"/>
                <w:sz w:val="22"/>
                <w:lang w:val="en-GB"/>
              </w:rPr>
              <w:t>Vilnius  Gediminas Technical University</w:t>
            </w:r>
          </w:p>
        </w:tc>
        <w:tc>
          <w:tcPr>
            <w:tcW w:w="1013" w:type="dxa"/>
            <w:tcBorders>
              <w:top w:val="nil"/>
              <w:left w:val="nil"/>
              <w:bottom w:val="single" w:sz="4" w:space="0" w:color="auto"/>
              <w:right w:val="single" w:sz="4" w:space="0" w:color="auto"/>
            </w:tcBorders>
            <w:shd w:val="clear" w:color="auto" w:fill="auto"/>
            <w:noWrap/>
            <w:vAlign w:val="bottom"/>
            <w:hideMark/>
          </w:tcPr>
          <w:p w14:paraId="3B2D0891"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3</w:t>
            </w:r>
          </w:p>
        </w:tc>
        <w:tc>
          <w:tcPr>
            <w:tcW w:w="992" w:type="dxa"/>
            <w:tcBorders>
              <w:top w:val="nil"/>
              <w:left w:val="nil"/>
              <w:bottom w:val="single" w:sz="4" w:space="0" w:color="auto"/>
              <w:right w:val="single" w:sz="4" w:space="0" w:color="auto"/>
            </w:tcBorders>
            <w:shd w:val="clear" w:color="auto" w:fill="auto"/>
            <w:noWrap/>
            <w:vAlign w:val="bottom"/>
            <w:hideMark/>
          </w:tcPr>
          <w:p w14:paraId="49AE72B3"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3</w:t>
            </w:r>
          </w:p>
        </w:tc>
        <w:tc>
          <w:tcPr>
            <w:tcW w:w="992" w:type="dxa"/>
            <w:tcBorders>
              <w:top w:val="nil"/>
              <w:left w:val="nil"/>
              <w:bottom w:val="single" w:sz="4" w:space="0" w:color="auto"/>
              <w:right w:val="single" w:sz="4" w:space="0" w:color="auto"/>
            </w:tcBorders>
            <w:shd w:val="clear" w:color="auto" w:fill="auto"/>
            <w:noWrap/>
            <w:vAlign w:val="bottom"/>
            <w:hideMark/>
          </w:tcPr>
          <w:p w14:paraId="44731691"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0E3594D7"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389BBF9E"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4A12DD20"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6</w:t>
            </w:r>
          </w:p>
        </w:tc>
      </w:tr>
      <w:tr w:rsidR="00A67816" w:rsidRPr="00177443" w14:paraId="0421D6AD"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07FE1CE8"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14</w:t>
            </w:r>
          </w:p>
        </w:tc>
        <w:tc>
          <w:tcPr>
            <w:tcW w:w="5652" w:type="dxa"/>
            <w:tcBorders>
              <w:top w:val="nil"/>
              <w:left w:val="nil"/>
              <w:bottom w:val="single" w:sz="4" w:space="0" w:color="auto"/>
              <w:right w:val="single" w:sz="4" w:space="0" w:color="auto"/>
            </w:tcBorders>
            <w:shd w:val="clear" w:color="auto" w:fill="auto"/>
            <w:hideMark/>
          </w:tcPr>
          <w:p w14:paraId="3AA7A34F" w14:textId="058EBF7C" w:rsidR="00A67816" w:rsidRPr="00177443" w:rsidRDefault="00A67816" w:rsidP="00A67816">
            <w:pPr>
              <w:ind w:firstLine="0"/>
              <w:jc w:val="left"/>
              <w:rPr>
                <w:color w:val="000000"/>
                <w:sz w:val="22"/>
                <w:szCs w:val="22"/>
                <w:lang w:val="en-GB" w:eastAsia="lt-LT"/>
              </w:rPr>
            </w:pPr>
            <w:r w:rsidRPr="00177443">
              <w:rPr>
                <w:color w:val="000000"/>
                <w:sz w:val="22"/>
                <w:lang w:val="en-GB"/>
              </w:rPr>
              <w:t>Vilnius University</w:t>
            </w:r>
          </w:p>
        </w:tc>
        <w:tc>
          <w:tcPr>
            <w:tcW w:w="1013" w:type="dxa"/>
            <w:tcBorders>
              <w:top w:val="nil"/>
              <w:left w:val="nil"/>
              <w:bottom w:val="single" w:sz="4" w:space="0" w:color="auto"/>
              <w:right w:val="single" w:sz="4" w:space="0" w:color="auto"/>
            </w:tcBorders>
            <w:shd w:val="clear" w:color="auto" w:fill="auto"/>
            <w:noWrap/>
            <w:vAlign w:val="bottom"/>
            <w:hideMark/>
          </w:tcPr>
          <w:p w14:paraId="4C30DBED"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5</w:t>
            </w:r>
          </w:p>
        </w:tc>
        <w:tc>
          <w:tcPr>
            <w:tcW w:w="992" w:type="dxa"/>
            <w:tcBorders>
              <w:top w:val="nil"/>
              <w:left w:val="nil"/>
              <w:bottom w:val="single" w:sz="4" w:space="0" w:color="auto"/>
              <w:right w:val="single" w:sz="4" w:space="0" w:color="auto"/>
            </w:tcBorders>
            <w:shd w:val="clear" w:color="auto" w:fill="auto"/>
            <w:noWrap/>
            <w:vAlign w:val="bottom"/>
            <w:hideMark/>
          </w:tcPr>
          <w:p w14:paraId="0971DEDB"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14</w:t>
            </w:r>
          </w:p>
        </w:tc>
        <w:tc>
          <w:tcPr>
            <w:tcW w:w="992" w:type="dxa"/>
            <w:tcBorders>
              <w:top w:val="nil"/>
              <w:left w:val="nil"/>
              <w:bottom w:val="single" w:sz="4" w:space="0" w:color="auto"/>
              <w:right w:val="single" w:sz="4" w:space="0" w:color="auto"/>
            </w:tcBorders>
            <w:shd w:val="clear" w:color="auto" w:fill="auto"/>
            <w:noWrap/>
            <w:vAlign w:val="bottom"/>
            <w:hideMark/>
          </w:tcPr>
          <w:p w14:paraId="707F1D2C"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17</w:t>
            </w:r>
          </w:p>
        </w:tc>
        <w:tc>
          <w:tcPr>
            <w:tcW w:w="1134" w:type="dxa"/>
            <w:tcBorders>
              <w:top w:val="nil"/>
              <w:left w:val="nil"/>
              <w:bottom w:val="single" w:sz="4" w:space="0" w:color="auto"/>
              <w:right w:val="single" w:sz="4" w:space="0" w:color="auto"/>
            </w:tcBorders>
            <w:shd w:val="clear" w:color="auto" w:fill="auto"/>
            <w:noWrap/>
            <w:vAlign w:val="bottom"/>
            <w:hideMark/>
          </w:tcPr>
          <w:p w14:paraId="578F01DE"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2447763F"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20</w:t>
            </w:r>
          </w:p>
        </w:tc>
        <w:tc>
          <w:tcPr>
            <w:tcW w:w="1134" w:type="dxa"/>
            <w:tcBorders>
              <w:top w:val="nil"/>
              <w:left w:val="nil"/>
              <w:bottom w:val="single" w:sz="4" w:space="0" w:color="auto"/>
              <w:right w:val="single" w:sz="4" w:space="0" w:color="auto"/>
            </w:tcBorders>
            <w:shd w:val="clear" w:color="auto" w:fill="auto"/>
            <w:noWrap/>
            <w:vAlign w:val="bottom"/>
            <w:hideMark/>
          </w:tcPr>
          <w:p w14:paraId="64900522"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w:t>
            </w:r>
          </w:p>
        </w:tc>
      </w:tr>
      <w:tr w:rsidR="00A67816" w:rsidRPr="00177443" w14:paraId="5A966735"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21355EDA"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15</w:t>
            </w:r>
          </w:p>
        </w:tc>
        <w:tc>
          <w:tcPr>
            <w:tcW w:w="5652" w:type="dxa"/>
            <w:tcBorders>
              <w:top w:val="nil"/>
              <w:left w:val="nil"/>
              <w:bottom w:val="single" w:sz="4" w:space="0" w:color="auto"/>
              <w:right w:val="single" w:sz="4" w:space="0" w:color="auto"/>
            </w:tcBorders>
            <w:shd w:val="clear" w:color="auto" w:fill="auto"/>
            <w:hideMark/>
          </w:tcPr>
          <w:p w14:paraId="178486EC" w14:textId="59CC764B" w:rsidR="00A67816" w:rsidRPr="00177443" w:rsidRDefault="00A67816" w:rsidP="00A67816">
            <w:pPr>
              <w:ind w:firstLine="0"/>
              <w:jc w:val="left"/>
              <w:rPr>
                <w:color w:val="000000"/>
                <w:sz w:val="22"/>
                <w:szCs w:val="22"/>
                <w:lang w:val="en-GB" w:eastAsia="lt-LT"/>
              </w:rPr>
            </w:pPr>
            <w:r w:rsidRPr="00177443">
              <w:rPr>
                <w:color w:val="000000"/>
                <w:sz w:val="22"/>
                <w:lang w:val="en-GB"/>
              </w:rPr>
              <w:t>European Humanities University</w:t>
            </w:r>
          </w:p>
        </w:tc>
        <w:tc>
          <w:tcPr>
            <w:tcW w:w="1013" w:type="dxa"/>
            <w:tcBorders>
              <w:top w:val="nil"/>
              <w:left w:val="nil"/>
              <w:bottom w:val="single" w:sz="4" w:space="0" w:color="auto"/>
              <w:right w:val="single" w:sz="4" w:space="0" w:color="auto"/>
            </w:tcBorders>
            <w:shd w:val="clear" w:color="auto" w:fill="auto"/>
            <w:noWrap/>
            <w:vAlign w:val="bottom"/>
            <w:hideMark/>
          </w:tcPr>
          <w:p w14:paraId="5238C847"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67681CA3"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201F990B"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773F1030"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495CEF6F"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0D5A41AE"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06A80BF6"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57024288"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16</w:t>
            </w:r>
          </w:p>
        </w:tc>
        <w:tc>
          <w:tcPr>
            <w:tcW w:w="5652" w:type="dxa"/>
            <w:tcBorders>
              <w:top w:val="nil"/>
              <w:left w:val="nil"/>
              <w:bottom w:val="single" w:sz="4" w:space="0" w:color="auto"/>
              <w:right w:val="single" w:sz="4" w:space="0" w:color="auto"/>
            </w:tcBorders>
            <w:shd w:val="clear" w:color="auto" w:fill="auto"/>
            <w:hideMark/>
          </w:tcPr>
          <w:p w14:paraId="0CBF32ED" w14:textId="053A3AA9" w:rsidR="00A67816" w:rsidRPr="00177443" w:rsidRDefault="00A67816" w:rsidP="00A67816">
            <w:pPr>
              <w:ind w:firstLine="0"/>
              <w:jc w:val="left"/>
              <w:rPr>
                <w:color w:val="000000"/>
                <w:sz w:val="22"/>
                <w:szCs w:val="22"/>
                <w:lang w:val="en-GB" w:eastAsia="lt-LT"/>
              </w:rPr>
            </w:pPr>
            <w:r w:rsidRPr="00177443">
              <w:rPr>
                <w:color w:val="000000"/>
                <w:sz w:val="22"/>
                <w:lang w:val="en-GB"/>
              </w:rPr>
              <w:t xml:space="preserve">University of Management and Economics </w:t>
            </w:r>
          </w:p>
        </w:tc>
        <w:tc>
          <w:tcPr>
            <w:tcW w:w="1013" w:type="dxa"/>
            <w:tcBorders>
              <w:top w:val="nil"/>
              <w:left w:val="nil"/>
              <w:bottom w:val="single" w:sz="4" w:space="0" w:color="auto"/>
              <w:right w:val="single" w:sz="4" w:space="0" w:color="auto"/>
            </w:tcBorders>
            <w:shd w:val="clear" w:color="auto" w:fill="auto"/>
            <w:noWrap/>
            <w:vAlign w:val="bottom"/>
            <w:hideMark/>
          </w:tcPr>
          <w:p w14:paraId="1E116792"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1CBF0BBB"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6831C78B"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58C10BB1"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00EA6A3C"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3BFA269C"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10B013AD"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77DFA0C6"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17</w:t>
            </w:r>
          </w:p>
        </w:tc>
        <w:tc>
          <w:tcPr>
            <w:tcW w:w="5652" w:type="dxa"/>
            <w:tcBorders>
              <w:top w:val="nil"/>
              <w:left w:val="nil"/>
              <w:bottom w:val="single" w:sz="4" w:space="0" w:color="auto"/>
              <w:right w:val="single" w:sz="4" w:space="0" w:color="auto"/>
            </w:tcBorders>
            <w:shd w:val="clear" w:color="auto" w:fill="auto"/>
            <w:hideMark/>
          </w:tcPr>
          <w:p w14:paraId="5927C5E9" w14:textId="7874EB50" w:rsidR="00A67816" w:rsidRPr="00177443" w:rsidRDefault="00A67816" w:rsidP="00A67816">
            <w:pPr>
              <w:ind w:firstLine="0"/>
              <w:jc w:val="left"/>
              <w:rPr>
                <w:color w:val="000000"/>
                <w:sz w:val="22"/>
                <w:szCs w:val="22"/>
                <w:lang w:val="en-GB" w:eastAsia="lt-LT"/>
              </w:rPr>
            </w:pPr>
            <w:r w:rsidRPr="00177443">
              <w:rPr>
                <w:color w:val="000000"/>
                <w:sz w:val="22"/>
                <w:lang w:val="en-GB"/>
              </w:rPr>
              <w:t>International Business School of VU</w:t>
            </w:r>
          </w:p>
        </w:tc>
        <w:tc>
          <w:tcPr>
            <w:tcW w:w="1013" w:type="dxa"/>
            <w:tcBorders>
              <w:top w:val="nil"/>
              <w:left w:val="nil"/>
              <w:bottom w:val="single" w:sz="4" w:space="0" w:color="auto"/>
              <w:right w:val="single" w:sz="4" w:space="0" w:color="auto"/>
            </w:tcBorders>
            <w:shd w:val="clear" w:color="auto" w:fill="auto"/>
            <w:noWrap/>
            <w:vAlign w:val="bottom"/>
            <w:hideMark/>
          </w:tcPr>
          <w:p w14:paraId="65E070C1"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6E5298A4"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5</w:t>
            </w:r>
          </w:p>
        </w:tc>
        <w:tc>
          <w:tcPr>
            <w:tcW w:w="992" w:type="dxa"/>
            <w:tcBorders>
              <w:top w:val="nil"/>
              <w:left w:val="nil"/>
              <w:bottom w:val="single" w:sz="4" w:space="0" w:color="auto"/>
              <w:right w:val="single" w:sz="4" w:space="0" w:color="auto"/>
            </w:tcBorders>
            <w:shd w:val="clear" w:color="auto" w:fill="auto"/>
            <w:noWrap/>
            <w:vAlign w:val="bottom"/>
            <w:hideMark/>
          </w:tcPr>
          <w:p w14:paraId="71B6C76F"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0C0DD0E8"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09141732"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62CA9481"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7D3EC826"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4DEF7C2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18</w:t>
            </w:r>
          </w:p>
        </w:tc>
        <w:tc>
          <w:tcPr>
            <w:tcW w:w="5652" w:type="dxa"/>
            <w:tcBorders>
              <w:top w:val="nil"/>
              <w:left w:val="nil"/>
              <w:bottom w:val="single" w:sz="4" w:space="0" w:color="auto"/>
              <w:right w:val="single" w:sz="4" w:space="0" w:color="auto"/>
            </w:tcBorders>
            <w:shd w:val="clear" w:color="auto" w:fill="auto"/>
            <w:hideMark/>
          </w:tcPr>
          <w:p w14:paraId="777B0017" w14:textId="61CB1C9F" w:rsidR="00A67816" w:rsidRPr="00177443" w:rsidRDefault="00A67816" w:rsidP="00A67816">
            <w:pPr>
              <w:ind w:firstLine="0"/>
              <w:jc w:val="left"/>
              <w:rPr>
                <w:color w:val="000000"/>
                <w:sz w:val="22"/>
                <w:szCs w:val="22"/>
                <w:lang w:val="en-GB" w:eastAsia="lt-LT"/>
              </w:rPr>
            </w:pPr>
            <w:r w:rsidRPr="00177443">
              <w:rPr>
                <w:color w:val="000000"/>
                <w:sz w:val="22"/>
                <w:lang w:val="en-GB"/>
              </w:rPr>
              <w:t>Centre for Physical Sciences and Technology</w:t>
            </w:r>
          </w:p>
        </w:tc>
        <w:tc>
          <w:tcPr>
            <w:tcW w:w="1013" w:type="dxa"/>
            <w:tcBorders>
              <w:top w:val="nil"/>
              <w:left w:val="nil"/>
              <w:bottom w:val="single" w:sz="4" w:space="0" w:color="auto"/>
              <w:right w:val="single" w:sz="4" w:space="0" w:color="auto"/>
            </w:tcBorders>
            <w:shd w:val="clear" w:color="auto" w:fill="auto"/>
            <w:noWrap/>
            <w:vAlign w:val="bottom"/>
            <w:hideMark/>
          </w:tcPr>
          <w:p w14:paraId="44BF7255"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7F920A01"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2096D47B"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20</w:t>
            </w:r>
          </w:p>
        </w:tc>
        <w:tc>
          <w:tcPr>
            <w:tcW w:w="1134" w:type="dxa"/>
            <w:tcBorders>
              <w:top w:val="nil"/>
              <w:left w:val="nil"/>
              <w:bottom w:val="single" w:sz="4" w:space="0" w:color="auto"/>
              <w:right w:val="single" w:sz="4" w:space="0" w:color="auto"/>
            </w:tcBorders>
            <w:shd w:val="clear" w:color="auto" w:fill="auto"/>
            <w:noWrap/>
            <w:vAlign w:val="bottom"/>
            <w:hideMark/>
          </w:tcPr>
          <w:p w14:paraId="55623FEF"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353B9814"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4A461274"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4</w:t>
            </w:r>
          </w:p>
        </w:tc>
      </w:tr>
      <w:tr w:rsidR="00A67816" w:rsidRPr="00177443" w14:paraId="52659F3F"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6C915C1A"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19</w:t>
            </w:r>
          </w:p>
        </w:tc>
        <w:tc>
          <w:tcPr>
            <w:tcW w:w="5652" w:type="dxa"/>
            <w:tcBorders>
              <w:top w:val="nil"/>
              <w:left w:val="nil"/>
              <w:bottom w:val="single" w:sz="4" w:space="0" w:color="auto"/>
              <w:right w:val="single" w:sz="4" w:space="0" w:color="auto"/>
            </w:tcBorders>
            <w:shd w:val="clear" w:color="auto" w:fill="auto"/>
            <w:hideMark/>
          </w:tcPr>
          <w:p w14:paraId="1F874CDB" w14:textId="09A2D69D" w:rsidR="00A67816" w:rsidRPr="00177443" w:rsidRDefault="00A67816" w:rsidP="00A67816">
            <w:pPr>
              <w:ind w:firstLine="0"/>
              <w:jc w:val="left"/>
              <w:rPr>
                <w:color w:val="000000"/>
                <w:sz w:val="22"/>
                <w:szCs w:val="22"/>
                <w:lang w:val="en-GB" w:eastAsia="lt-LT"/>
              </w:rPr>
            </w:pPr>
            <w:r w:rsidRPr="00177443">
              <w:rPr>
                <w:color w:val="000000"/>
                <w:sz w:val="22"/>
                <w:lang w:val="en-GB"/>
              </w:rPr>
              <w:t>Joint Research Centre</w:t>
            </w:r>
          </w:p>
        </w:tc>
        <w:tc>
          <w:tcPr>
            <w:tcW w:w="1013" w:type="dxa"/>
            <w:tcBorders>
              <w:top w:val="nil"/>
              <w:left w:val="nil"/>
              <w:bottom w:val="single" w:sz="4" w:space="0" w:color="auto"/>
              <w:right w:val="single" w:sz="4" w:space="0" w:color="auto"/>
            </w:tcBorders>
            <w:shd w:val="clear" w:color="auto" w:fill="auto"/>
            <w:noWrap/>
            <w:vAlign w:val="bottom"/>
            <w:hideMark/>
          </w:tcPr>
          <w:p w14:paraId="249C2755"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159D9D15"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5A9FE0C1"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427E39CF"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7F7C910A"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15</w:t>
            </w:r>
          </w:p>
        </w:tc>
        <w:tc>
          <w:tcPr>
            <w:tcW w:w="1134" w:type="dxa"/>
            <w:tcBorders>
              <w:top w:val="nil"/>
              <w:left w:val="nil"/>
              <w:bottom w:val="single" w:sz="4" w:space="0" w:color="auto"/>
              <w:right w:val="single" w:sz="4" w:space="0" w:color="auto"/>
            </w:tcBorders>
            <w:shd w:val="clear" w:color="auto" w:fill="auto"/>
            <w:noWrap/>
            <w:vAlign w:val="bottom"/>
            <w:hideMark/>
          </w:tcPr>
          <w:p w14:paraId="68D51A7A"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12453B22"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1F9B276E"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20</w:t>
            </w:r>
          </w:p>
        </w:tc>
        <w:tc>
          <w:tcPr>
            <w:tcW w:w="5652" w:type="dxa"/>
            <w:tcBorders>
              <w:top w:val="nil"/>
              <w:left w:val="nil"/>
              <w:bottom w:val="single" w:sz="4" w:space="0" w:color="auto"/>
              <w:right w:val="single" w:sz="4" w:space="0" w:color="auto"/>
            </w:tcBorders>
            <w:shd w:val="clear" w:color="auto" w:fill="auto"/>
            <w:hideMark/>
          </w:tcPr>
          <w:p w14:paraId="1E445DE3" w14:textId="48C681E5" w:rsidR="00A67816" w:rsidRPr="00177443" w:rsidRDefault="00A67816" w:rsidP="00A67816">
            <w:pPr>
              <w:ind w:firstLine="0"/>
              <w:jc w:val="left"/>
              <w:rPr>
                <w:color w:val="000000"/>
                <w:sz w:val="22"/>
                <w:szCs w:val="22"/>
                <w:lang w:val="en-GB" w:eastAsia="lt-LT"/>
              </w:rPr>
            </w:pPr>
            <w:r w:rsidRPr="00177443">
              <w:rPr>
                <w:color w:val="000000"/>
                <w:sz w:val="22"/>
                <w:lang w:val="en-GB"/>
              </w:rPr>
              <w:t xml:space="preserve">Innovative Medicine centre </w:t>
            </w:r>
          </w:p>
        </w:tc>
        <w:tc>
          <w:tcPr>
            <w:tcW w:w="1013" w:type="dxa"/>
            <w:tcBorders>
              <w:top w:val="nil"/>
              <w:left w:val="nil"/>
              <w:bottom w:val="single" w:sz="4" w:space="0" w:color="auto"/>
              <w:right w:val="single" w:sz="4" w:space="0" w:color="auto"/>
            </w:tcBorders>
            <w:shd w:val="clear" w:color="auto" w:fill="auto"/>
            <w:noWrap/>
            <w:vAlign w:val="bottom"/>
            <w:hideMark/>
          </w:tcPr>
          <w:p w14:paraId="3FD2866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0A7B45C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3630E91E"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0D6BE71D"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7F8DF463"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10</w:t>
            </w:r>
          </w:p>
        </w:tc>
        <w:tc>
          <w:tcPr>
            <w:tcW w:w="1134" w:type="dxa"/>
            <w:tcBorders>
              <w:top w:val="nil"/>
              <w:left w:val="nil"/>
              <w:bottom w:val="single" w:sz="4" w:space="0" w:color="auto"/>
              <w:right w:val="single" w:sz="4" w:space="0" w:color="auto"/>
            </w:tcBorders>
            <w:shd w:val="clear" w:color="auto" w:fill="auto"/>
            <w:noWrap/>
            <w:vAlign w:val="bottom"/>
            <w:hideMark/>
          </w:tcPr>
          <w:p w14:paraId="03E5644B"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032C5587"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04FA4F70"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21</w:t>
            </w:r>
          </w:p>
        </w:tc>
        <w:tc>
          <w:tcPr>
            <w:tcW w:w="5652" w:type="dxa"/>
            <w:tcBorders>
              <w:top w:val="nil"/>
              <w:left w:val="nil"/>
              <w:bottom w:val="single" w:sz="4" w:space="0" w:color="auto"/>
              <w:right w:val="single" w:sz="4" w:space="0" w:color="auto"/>
            </w:tcBorders>
            <w:shd w:val="clear" w:color="auto" w:fill="auto"/>
            <w:hideMark/>
          </w:tcPr>
          <w:p w14:paraId="11C62520" w14:textId="6A719AAC" w:rsidR="00A67816" w:rsidRPr="00177443" w:rsidRDefault="00A67816" w:rsidP="00A67816">
            <w:pPr>
              <w:ind w:firstLine="0"/>
              <w:jc w:val="left"/>
              <w:rPr>
                <w:color w:val="000000"/>
                <w:sz w:val="22"/>
                <w:szCs w:val="22"/>
                <w:lang w:val="en-GB" w:eastAsia="lt-LT"/>
              </w:rPr>
            </w:pPr>
            <w:r w:rsidRPr="00177443">
              <w:rPr>
                <w:color w:val="000000"/>
                <w:sz w:val="22"/>
                <w:lang w:val="en-GB"/>
              </w:rPr>
              <w:t xml:space="preserve">Lithuanian Institute of Agrarian Economics </w:t>
            </w:r>
          </w:p>
        </w:tc>
        <w:tc>
          <w:tcPr>
            <w:tcW w:w="1013" w:type="dxa"/>
            <w:tcBorders>
              <w:top w:val="nil"/>
              <w:left w:val="nil"/>
              <w:bottom w:val="single" w:sz="4" w:space="0" w:color="auto"/>
              <w:right w:val="single" w:sz="4" w:space="0" w:color="auto"/>
            </w:tcBorders>
            <w:shd w:val="clear" w:color="auto" w:fill="auto"/>
            <w:noWrap/>
            <w:vAlign w:val="bottom"/>
            <w:hideMark/>
          </w:tcPr>
          <w:p w14:paraId="798B0142"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64BC2980"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20</w:t>
            </w:r>
          </w:p>
        </w:tc>
        <w:tc>
          <w:tcPr>
            <w:tcW w:w="992" w:type="dxa"/>
            <w:tcBorders>
              <w:top w:val="nil"/>
              <w:left w:val="nil"/>
              <w:bottom w:val="single" w:sz="4" w:space="0" w:color="auto"/>
              <w:right w:val="single" w:sz="4" w:space="0" w:color="auto"/>
            </w:tcBorders>
            <w:shd w:val="clear" w:color="auto" w:fill="auto"/>
            <w:noWrap/>
            <w:vAlign w:val="bottom"/>
            <w:hideMark/>
          </w:tcPr>
          <w:p w14:paraId="2190FC54"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522CDA6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1DC3DB51"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7DC17ED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411120F6"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56D9D7E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22</w:t>
            </w:r>
          </w:p>
        </w:tc>
        <w:tc>
          <w:tcPr>
            <w:tcW w:w="5652" w:type="dxa"/>
            <w:tcBorders>
              <w:top w:val="nil"/>
              <w:left w:val="nil"/>
              <w:bottom w:val="single" w:sz="4" w:space="0" w:color="auto"/>
              <w:right w:val="single" w:sz="4" w:space="0" w:color="auto"/>
            </w:tcBorders>
            <w:shd w:val="clear" w:color="auto" w:fill="auto"/>
            <w:hideMark/>
          </w:tcPr>
          <w:p w14:paraId="7E3CE481" w14:textId="0FC794A9" w:rsidR="00A67816" w:rsidRPr="00177443" w:rsidRDefault="00A67816" w:rsidP="00A67816">
            <w:pPr>
              <w:ind w:firstLine="0"/>
              <w:jc w:val="left"/>
              <w:rPr>
                <w:color w:val="000000"/>
                <w:sz w:val="22"/>
                <w:szCs w:val="22"/>
                <w:lang w:val="en-GB" w:eastAsia="lt-LT"/>
              </w:rPr>
            </w:pPr>
            <w:r w:rsidRPr="00177443">
              <w:rPr>
                <w:color w:val="000000"/>
                <w:sz w:val="22"/>
                <w:lang w:val="en-GB"/>
              </w:rPr>
              <w:t xml:space="preserve">Lithuanian Research Centre for Agriculture and Forestry </w:t>
            </w:r>
          </w:p>
        </w:tc>
        <w:tc>
          <w:tcPr>
            <w:tcW w:w="1013" w:type="dxa"/>
            <w:tcBorders>
              <w:top w:val="nil"/>
              <w:left w:val="nil"/>
              <w:bottom w:val="single" w:sz="4" w:space="0" w:color="auto"/>
              <w:right w:val="single" w:sz="4" w:space="0" w:color="auto"/>
            </w:tcBorders>
            <w:shd w:val="clear" w:color="auto" w:fill="auto"/>
            <w:noWrap/>
            <w:vAlign w:val="bottom"/>
            <w:hideMark/>
          </w:tcPr>
          <w:p w14:paraId="01171810"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6E02C034"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7A94730A"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2C0E3E72"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20</w:t>
            </w:r>
          </w:p>
        </w:tc>
        <w:tc>
          <w:tcPr>
            <w:tcW w:w="1418" w:type="dxa"/>
            <w:tcBorders>
              <w:top w:val="nil"/>
              <w:left w:val="nil"/>
              <w:bottom w:val="single" w:sz="4" w:space="0" w:color="auto"/>
              <w:right w:val="single" w:sz="4" w:space="0" w:color="auto"/>
            </w:tcBorders>
            <w:shd w:val="clear" w:color="auto" w:fill="auto"/>
            <w:noWrap/>
            <w:vAlign w:val="bottom"/>
            <w:hideMark/>
          </w:tcPr>
          <w:p w14:paraId="397E5FF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4034B504"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4252D874"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492A544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23</w:t>
            </w:r>
          </w:p>
        </w:tc>
        <w:tc>
          <w:tcPr>
            <w:tcW w:w="5652" w:type="dxa"/>
            <w:tcBorders>
              <w:top w:val="nil"/>
              <w:left w:val="nil"/>
              <w:bottom w:val="single" w:sz="4" w:space="0" w:color="auto"/>
              <w:right w:val="single" w:sz="4" w:space="0" w:color="auto"/>
            </w:tcBorders>
            <w:shd w:val="clear" w:color="auto" w:fill="auto"/>
            <w:hideMark/>
          </w:tcPr>
          <w:p w14:paraId="77F042F7" w14:textId="4729C40B" w:rsidR="00A67816" w:rsidRPr="00177443" w:rsidRDefault="00A67816" w:rsidP="00A67816">
            <w:pPr>
              <w:ind w:firstLine="0"/>
              <w:jc w:val="left"/>
              <w:rPr>
                <w:color w:val="000000"/>
                <w:sz w:val="22"/>
                <w:szCs w:val="22"/>
                <w:lang w:val="en-GB" w:eastAsia="lt-LT"/>
              </w:rPr>
            </w:pPr>
            <w:r w:rsidRPr="00177443">
              <w:rPr>
                <w:color w:val="000000"/>
                <w:sz w:val="22"/>
                <w:lang w:val="en-GB"/>
              </w:rPr>
              <w:t>Lithuanian Energy Institute</w:t>
            </w:r>
          </w:p>
        </w:tc>
        <w:tc>
          <w:tcPr>
            <w:tcW w:w="1013" w:type="dxa"/>
            <w:tcBorders>
              <w:top w:val="nil"/>
              <w:left w:val="nil"/>
              <w:bottom w:val="single" w:sz="4" w:space="0" w:color="auto"/>
              <w:right w:val="single" w:sz="4" w:space="0" w:color="auto"/>
            </w:tcBorders>
            <w:shd w:val="clear" w:color="auto" w:fill="auto"/>
            <w:noWrap/>
            <w:vAlign w:val="bottom"/>
            <w:hideMark/>
          </w:tcPr>
          <w:p w14:paraId="574604C0"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34311FE1"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9</w:t>
            </w:r>
          </w:p>
        </w:tc>
        <w:tc>
          <w:tcPr>
            <w:tcW w:w="992" w:type="dxa"/>
            <w:tcBorders>
              <w:top w:val="nil"/>
              <w:left w:val="nil"/>
              <w:bottom w:val="single" w:sz="4" w:space="0" w:color="auto"/>
              <w:right w:val="single" w:sz="4" w:space="0" w:color="auto"/>
            </w:tcBorders>
            <w:shd w:val="clear" w:color="auto" w:fill="auto"/>
            <w:noWrap/>
            <w:vAlign w:val="bottom"/>
            <w:hideMark/>
          </w:tcPr>
          <w:p w14:paraId="5BA0C451"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41983F80"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08C8F6CF"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20B1067E"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5</w:t>
            </w:r>
          </w:p>
        </w:tc>
      </w:tr>
      <w:tr w:rsidR="00A67816" w:rsidRPr="00177443" w14:paraId="6F7D05AB"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7F46BB52"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24</w:t>
            </w:r>
          </w:p>
        </w:tc>
        <w:tc>
          <w:tcPr>
            <w:tcW w:w="5652" w:type="dxa"/>
            <w:tcBorders>
              <w:top w:val="nil"/>
              <w:left w:val="nil"/>
              <w:bottom w:val="single" w:sz="4" w:space="0" w:color="auto"/>
              <w:right w:val="single" w:sz="4" w:space="0" w:color="auto"/>
            </w:tcBorders>
            <w:shd w:val="clear" w:color="auto" w:fill="auto"/>
            <w:hideMark/>
          </w:tcPr>
          <w:p w14:paraId="578D292E" w14:textId="06FAF3BB" w:rsidR="00A67816" w:rsidRPr="00177443" w:rsidRDefault="00A67816" w:rsidP="00A67816">
            <w:pPr>
              <w:ind w:firstLine="0"/>
              <w:jc w:val="left"/>
              <w:rPr>
                <w:color w:val="000000"/>
                <w:sz w:val="22"/>
                <w:szCs w:val="22"/>
                <w:lang w:val="en-GB" w:eastAsia="lt-LT"/>
              </w:rPr>
            </w:pPr>
            <w:r w:rsidRPr="00177443">
              <w:rPr>
                <w:color w:val="000000"/>
                <w:sz w:val="22"/>
                <w:lang w:val="en-GB"/>
              </w:rPr>
              <w:t>Lithuanian Institute of History</w:t>
            </w:r>
          </w:p>
        </w:tc>
        <w:tc>
          <w:tcPr>
            <w:tcW w:w="1013" w:type="dxa"/>
            <w:tcBorders>
              <w:top w:val="nil"/>
              <w:left w:val="nil"/>
              <w:bottom w:val="single" w:sz="4" w:space="0" w:color="auto"/>
              <w:right w:val="single" w:sz="4" w:space="0" w:color="auto"/>
            </w:tcBorders>
            <w:shd w:val="clear" w:color="auto" w:fill="auto"/>
            <w:noWrap/>
            <w:vAlign w:val="bottom"/>
            <w:hideMark/>
          </w:tcPr>
          <w:p w14:paraId="5D71B53B"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w:t>
            </w:r>
          </w:p>
        </w:tc>
        <w:tc>
          <w:tcPr>
            <w:tcW w:w="992" w:type="dxa"/>
            <w:tcBorders>
              <w:top w:val="nil"/>
              <w:left w:val="nil"/>
              <w:bottom w:val="single" w:sz="4" w:space="0" w:color="auto"/>
              <w:right w:val="single" w:sz="4" w:space="0" w:color="auto"/>
            </w:tcBorders>
            <w:shd w:val="clear" w:color="auto" w:fill="auto"/>
            <w:noWrap/>
            <w:vAlign w:val="bottom"/>
            <w:hideMark/>
          </w:tcPr>
          <w:p w14:paraId="6E428B5F"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09E9ADC8"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64BC8548"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2F51FAC4"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770E025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2BA6335F"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2A4F5C58"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25</w:t>
            </w:r>
          </w:p>
        </w:tc>
        <w:tc>
          <w:tcPr>
            <w:tcW w:w="5652" w:type="dxa"/>
            <w:tcBorders>
              <w:top w:val="nil"/>
              <w:left w:val="nil"/>
              <w:bottom w:val="single" w:sz="4" w:space="0" w:color="auto"/>
              <w:right w:val="single" w:sz="4" w:space="0" w:color="auto"/>
            </w:tcBorders>
            <w:shd w:val="clear" w:color="auto" w:fill="auto"/>
            <w:hideMark/>
          </w:tcPr>
          <w:p w14:paraId="4196731C" w14:textId="1035602F" w:rsidR="00A67816" w:rsidRPr="00177443" w:rsidRDefault="00A67816" w:rsidP="00A67816">
            <w:pPr>
              <w:ind w:firstLine="0"/>
              <w:jc w:val="left"/>
              <w:rPr>
                <w:color w:val="000000"/>
                <w:sz w:val="22"/>
                <w:szCs w:val="22"/>
                <w:lang w:val="en-GB" w:eastAsia="lt-LT"/>
              </w:rPr>
            </w:pPr>
            <w:r w:rsidRPr="00177443">
              <w:rPr>
                <w:color w:val="000000"/>
                <w:sz w:val="22"/>
                <w:lang w:val="en-GB"/>
              </w:rPr>
              <w:t>Lithuanian Language Institute</w:t>
            </w:r>
          </w:p>
        </w:tc>
        <w:tc>
          <w:tcPr>
            <w:tcW w:w="1013" w:type="dxa"/>
            <w:tcBorders>
              <w:top w:val="nil"/>
              <w:left w:val="nil"/>
              <w:bottom w:val="single" w:sz="4" w:space="0" w:color="auto"/>
              <w:right w:val="single" w:sz="4" w:space="0" w:color="auto"/>
            </w:tcBorders>
            <w:shd w:val="clear" w:color="auto" w:fill="auto"/>
            <w:noWrap/>
            <w:vAlign w:val="bottom"/>
            <w:hideMark/>
          </w:tcPr>
          <w:p w14:paraId="43CADC87"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7</w:t>
            </w:r>
          </w:p>
        </w:tc>
        <w:tc>
          <w:tcPr>
            <w:tcW w:w="992" w:type="dxa"/>
            <w:tcBorders>
              <w:top w:val="nil"/>
              <w:left w:val="nil"/>
              <w:bottom w:val="single" w:sz="4" w:space="0" w:color="auto"/>
              <w:right w:val="single" w:sz="4" w:space="0" w:color="auto"/>
            </w:tcBorders>
            <w:shd w:val="clear" w:color="auto" w:fill="auto"/>
            <w:noWrap/>
            <w:vAlign w:val="bottom"/>
            <w:hideMark/>
          </w:tcPr>
          <w:p w14:paraId="587AFB56"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0108F95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50527C6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077BA104"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2CDCBF5E"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5E545EC5"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220D7C2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26</w:t>
            </w:r>
          </w:p>
        </w:tc>
        <w:tc>
          <w:tcPr>
            <w:tcW w:w="5652" w:type="dxa"/>
            <w:tcBorders>
              <w:top w:val="nil"/>
              <w:left w:val="nil"/>
              <w:bottom w:val="single" w:sz="4" w:space="0" w:color="auto"/>
              <w:right w:val="single" w:sz="4" w:space="0" w:color="auto"/>
            </w:tcBorders>
            <w:shd w:val="clear" w:color="auto" w:fill="auto"/>
            <w:hideMark/>
          </w:tcPr>
          <w:p w14:paraId="7A60F0A8" w14:textId="22AEC8DC" w:rsidR="00A67816" w:rsidRPr="00177443" w:rsidRDefault="00A67816" w:rsidP="00A67816">
            <w:pPr>
              <w:ind w:firstLine="0"/>
              <w:jc w:val="left"/>
              <w:rPr>
                <w:color w:val="000000"/>
                <w:sz w:val="22"/>
                <w:szCs w:val="22"/>
                <w:lang w:val="en-GB" w:eastAsia="lt-LT"/>
              </w:rPr>
            </w:pPr>
            <w:r w:rsidRPr="00177443">
              <w:rPr>
                <w:color w:val="000000"/>
                <w:sz w:val="22"/>
                <w:lang w:val="en-GB"/>
              </w:rPr>
              <w:t xml:space="preserve">Lithuanian Culture Research Institute </w:t>
            </w:r>
          </w:p>
        </w:tc>
        <w:tc>
          <w:tcPr>
            <w:tcW w:w="1013" w:type="dxa"/>
            <w:tcBorders>
              <w:top w:val="nil"/>
              <w:left w:val="nil"/>
              <w:bottom w:val="single" w:sz="4" w:space="0" w:color="auto"/>
              <w:right w:val="single" w:sz="4" w:space="0" w:color="auto"/>
            </w:tcBorders>
            <w:shd w:val="clear" w:color="auto" w:fill="auto"/>
            <w:noWrap/>
            <w:vAlign w:val="bottom"/>
            <w:hideMark/>
          </w:tcPr>
          <w:p w14:paraId="73FD4CF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577ED4AE"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37B20A87"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444AA56C"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7EB90BE7"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1C0A9DCC"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44584A9B"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65C4863A"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27</w:t>
            </w:r>
          </w:p>
        </w:tc>
        <w:tc>
          <w:tcPr>
            <w:tcW w:w="5652" w:type="dxa"/>
            <w:tcBorders>
              <w:top w:val="nil"/>
              <w:left w:val="nil"/>
              <w:bottom w:val="single" w:sz="4" w:space="0" w:color="auto"/>
              <w:right w:val="single" w:sz="4" w:space="0" w:color="auto"/>
            </w:tcBorders>
            <w:shd w:val="clear" w:color="auto" w:fill="auto"/>
            <w:hideMark/>
          </w:tcPr>
          <w:p w14:paraId="3F5E5708" w14:textId="42CF557F" w:rsidR="00A67816" w:rsidRPr="00177443" w:rsidRDefault="00A67816" w:rsidP="00A67816">
            <w:pPr>
              <w:ind w:firstLine="0"/>
              <w:jc w:val="left"/>
              <w:rPr>
                <w:color w:val="000000"/>
                <w:sz w:val="22"/>
                <w:szCs w:val="22"/>
                <w:lang w:val="en-GB" w:eastAsia="lt-LT"/>
              </w:rPr>
            </w:pPr>
            <w:r w:rsidRPr="00177443">
              <w:rPr>
                <w:color w:val="000000"/>
                <w:sz w:val="22"/>
                <w:lang w:val="en-GB"/>
              </w:rPr>
              <w:t>Lithuanian Institute of Literature and Folklore</w:t>
            </w:r>
          </w:p>
        </w:tc>
        <w:tc>
          <w:tcPr>
            <w:tcW w:w="1013" w:type="dxa"/>
            <w:tcBorders>
              <w:top w:val="nil"/>
              <w:left w:val="nil"/>
              <w:bottom w:val="single" w:sz="4" w:space="0" w:color="auto"/>
              <w:right w:val="single" w:sz="4" w:space="0" w:color="auto"/>
            </w:tcBorders>
            <w:shd w:val="clear" w:color="auto" w:fill="auto"/>
            <w:noWrap/>
            <w:vAlign w:val="bottom"/>
            <w:hideMark/>
          </w:tcPr>
          <w:p w14:paraId="213DA054"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543C88DC"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315B51AA"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1758B642"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4154D11A"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6DE6A517"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5D99AAC8"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0A3301D7"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28</w:t>
            </w:r>
          </w:p>
        </w:tc>
        <w:tc>
          <w:tcPr>
            <w:tcW w:w="5652" w:type="dxa"/>
            <w:tcBorders>
              <w:top w:val="nil"/>
              <w:left w:val="nil"/>
              <w:bottom w:val="single" w:sz="4" w:space="0" w:color="auto"/>
              <w:right w:val="single" w:sz="4" w:space="0" w:color="auto"/>
            </w:tcBorders>
            <w:shd w:val="clear" w:color="auto" w:fill="auto"/>
            <w:hideMark/>
          </w:tcPr>
          <w:p w14:paraId="61DA4D4D" w14:textId="2427B1F1" w:rsidR="00A67816" w:rsidRPr="00177443" w:rsidRDefault="00A67816" w:rsidP="00A67816">
            <w:pPr>
              <w:ind w:firstLine="0"/>
              <w:jc w:val="left"/>
              <w:rPr>
                <w:color w:val="000000"/>
                <w:sz w:val="22"/>
                <w:szCs w:val="22"/>
                <w:lang w:val="en-GB" w:eastAsia="lt-LT"/>
              </w:rPr>
            </w:pPr>
            <w:r w:rsidRPr="00177443">
              <w:rPr>
                <w:color w:val="000000"/>
                <w:sz w:val="22"/>
                <w:lang w:val="en-GB"/>
              </w:rPr>
              <w:t>Lithuanian Centre of Social Studies</w:t>
            </w:r>
          </w:p>
        </w:tc>
        <w:tc>
          <w:tcPr>
            <w:tcW w:w="1013" w:type="dxa"/>
            <w:tcBorders>
              <w:top w:val="nil"/>
              <w:left w:val="nil"/>
              <w:bottom w:val="single" w:sz="4" w:space="0" w:color="auto"/>
              <w:right w:val="single" w:sz="4" w:space="0" w:color="auto"/>
            </w:tcBorders>
            <w:shd w:val="clear" w:color="auto" w:fill="auto"/>
            <w:noWrap/>
            <w:vAlign w:val="bottom"/>
            <w:hideMark/>
          </w:tcPr>
          <w:p w14:paraId="0ED465A8"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054C99FA"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13</w:t>
            </w:r>
          </w:p>
        </w:tc>
        <w:tc>
          <w:tcPr>
            <w:tcW w:w="992" w:type="dxa"/>
            <w:tcBorders>
              <w:top w:val="nil"/>
              <w:left w:val="nil"/>
              <w:bottom w:val="single" w:sz="4" w:space="0" w:color="auto"/>
              <w:right w:val="single" w:sz="4" w:space="0" w:color="auto"/>
            </w:tcBorders>
            <w:shd w:val="clear" w:color="auto" w:fill="auto"/>
            <w:noWrap/>
            <w:vAlign w:val="bottom"/>
            <w:hideMark/>
          </w:tcPr>
          <w:p w14:paraId="66BBCB48"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4D728397"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3D2F0A0D"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50A17887"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190E51DF"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6B39AF64"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29</w:t>
            </w:r>
          </w:p>
        </w:tc>
        <w:tc>
          <w:tcPr>
            <w:tcW w:w="5652" w:type="dxa"/>
            <w:tcBorders>
              <w:top w:val="nil"/>
              <w:left w:val="nil"/>
              <w:bottom w:val="single" w:sz="4" w:space="0" w:color="auto"/>
              <w:right w:val="single" w:sz="4" w:space="0" w:color="auto"/>
            </w:tcBorders>
            <w:shd w:val="clear" w:color="auto" w:fill="auto"/>
            <w:hideMark/>
          </w:tcPr>
          <w:p w14:paraId="1F0A8F62" w14:textId="7C05746F" w:rsidR="00A67816" w:rsidRPr="00177443" w:rsidRDefault="00A67816" w:rsidP="00A67816">
            <w:pPr>
              <w:ind w:firstLine="0"/>
              <w:jc w:val="left"/>
              <w:rPr>
                <w:color w:val="000000"/>
                <w:sz w:val="22"/>
                <w:szCs w:val="22"/>
                <w:lang w:val="en-GB" w:eastAsia="lt-LT"/>
              </w:rPr>
            </w:pPr>
            <w:r w:rsidRPr="00177443">
              <w:rPr>
                <w:color w:val="000000"/>
                <w:sz w:val="22"/>
                <w:lang w:val="en-GB"/>
              </w:rPr>
              <w:t xml:space="preserve">Lithuanian Institute of Law </w:t>
            </w:r>
          </w:p>
        </w:tc>
        <w:tc>
          <w:tcPr>
            <w:tcW w:w="1013" w:type="dxa"/>
            <w:tcBorders>
              <w:top w:val="nil"/>
              <w:left w:val="nil"/>
              <w:bottom w:val="single" w:sz="4" w:space="0" w:color="auto"/>
              <w:right w:val="single" w:sz="4" w:space="0" w:color="auto"/>
            </w:tcBorders>
            <w:shd w:val="clear" w:color="auto" w:fill="auto"/>
            <w:noWrap/>
            <w:vAlign w:val="bottom"/>
            <w:hideMark/>
          </w:tcPr>
          <w:p w14:paraId="732B666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6304B2BE"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4</w:t>
            </w:r>
          </w:p>
        </w:tc>
        <w:tc>
          <w:tcPr>
            <w:tcW w:w="992" w:type="dxa"/>
            <w:tcBorders>
              <w:top w:val="nil"/>
              <w:left w:val="nil"/>
              <w:bottom w:val="single" w:sz="4" w:space="0" w:color="auto"/>
              <w:right w:val="single" w:sz="4" w:space="0" w:color="auto"/>
            </w:tcBorders>
            <w:shd w:val="clear" w:color="auto" w:fill="auto"/>
            <w:noWrap/>
            <w:vAlign w:val="bottom"/>
            <w:hideMark/>
          </w:tcPr>
          <w:p w14:paraId="464A12BE"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22BDD632"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67CF0777"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0C5E4F21"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4074E4F2"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5567AA48"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30</w:t>
            </w:r>
          </w:p>
        </w:tc>
        <w:tc>
          <w:tcPr>
            <w:tcW w:w="5652" w:type="dxa"/>
            <w:tcBorders>
              <w:top w:val="nil"/>
              <w:left w:val="nil"/>
              <w:bottom w:val="single" w:sz="4" w:space="0" w:color="auto"/>
              <w:right w:val="single" w:sz="4" w:space="0" w:color="auto"/>
            </w:tcBorders>
            <w:shd w:val="clear" w:color="auto" w:fill="auto"/>
            <w:hideMark/>
          </w:tcPr>
          <w:p w14:paraId="04FC76EF" w14:textId="4D30828C" w:rsidR="00A67816" w:rsidRPr="00177443" w:rsidRDefault="00A67816" w:rsidP="00A67816">
            <w:pPr>
              <w:ind w:firstLine="0"/>
              <w:jc w:val="left"/>
              <w:rPr>
                <w:color w:val="000000"/>
                <w:sz w:val="22"/>
                <w:szCs w:val="22"/>
                <w:lang w:val="en-GB" w:eastAsia="lt-LT"/>
              </w:rPr>
            </w:pPr>
            <w:r w:rsidRPr="00177443">
              <w:rPr>
                <w:color w:val="000000"/>
                <w:sz w:val="22"/>
                <w:lang w:val="en-GB"/>
              </w:rPr>
              <w:t>National Cancer Institute</w:t>
            </w:r>
          </w:p>
        </w:tc>
        <w:tc>
          <w:tcPr>
            <w:tcW w:w="1013" w:type="dxa"/>
            <w:tcBorders>
              <w:top w:val="nil"/>
              <w:left w:val="nil"/>
              <w:bottom w:val="single" w:sz="4" w:space="0" w:color="auto"/>
              <w:right w:val="single" w:sz="4" w:space="0" w:color="auto"/>
            </w:tcBorders>
            <w:shd w:val="clear" w:color="auto" w:fill="auto"/>
            <w:noWrap/>
            <w:vAlign w:val="bottom"/>
            <w:hideMark/>
          </w:tcPr>
          <w:p w14:paraId="646B5C14"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05B86062"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0D563F6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40CB4E46"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5286B6EF"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4</w:t>
            </w:r>
          </w:p>
        </w:tc>
        <w:tc>
          <w:tcPr>
            <w:tcW w:w="1134" w:type="dxa"/>
            <w:tcBorders>
              <w:top w:val="nil"/>
              <w:left w:val="nil"/>
              <w:bottom w:val="single" w:sz="4" w:space="0" w:color="auto"/>
              <w:right w:val="single" w:sz="4" w:space="0" w:color="auto"/>
            </w:tcBorders>
            <w:shd w:val="clear" w:color="auto" w:fill="auto"/>
            <w:noWrap/>
            <w:vAlign w:val="bottom"/>
            <w:hideMark/>
          </w:tcPr>
          <w:p w14:paraId="1524D10F"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51DB95FD"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F7FF01A"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31</w:t>
            </w:r>
          </w:p>
        </w:tc>
        <w:tc>
          <w:tcPr>
            <w:tcW w:w="5652" w:type="dxa"/>
            <w:tcBorders>
              <w:top w:val="nil"/>
              <w:left w:val="nil"/>
              <w:bottom w:val="single" w:sz="4" w:space="0" w:color="auto"/>
              <w:right w:val="single" w:sz="4" w:space="0" w:color="auto"/>
            </w:tcBorders>
            <w:shd w:val="clear" w:color="auto" w:fill="auto"/>
            <w:noWrap/>
            <w:vAlign w:val="bottom"/>
            <w:hideMark/>
          </w:tcPr>
          <w:p w14:paraId="4A2B0DA1" w14:textId="688611D4" w:rsidR="00A67816" w:rsidRPr="00177443" w:rsidRDefault="00A67816" w:rsidP="00A67816">
            <w:pPr>
              <w:ind w:firstLine="0"/>
              <w:jc w:val="left"/>
              <w:rPr>
                <w:color w:val="000000"/>
                <w:sz w:val="22"/>
                <w:szCs w:val="22"/>
                <w:lang w:val="en-GB" w:eastAsia="lt-LT"/>
              </w:rPr>
            </w:pPr>
            <w:r w:rsidRPr="00177443">
              <w:rPr>
                <w:color w:val="000000"/>
                <w:sz w:val="22"/>
                <w:lang w:val="en-GB"/>
              </w:rPr>
              <w:t xml:space="preserve">The Hospital of Lithuanian University of Health Sciences (LSMU) Kauno klinikos </w:t>
            </w:r>
          </w:p>
        </w:tc>
        <w:tc>
          <w:tcPr>
            <w:tcW w:w="1013" w:type="dxa"/>
            <w:tcBorders>
              <w:top w:val="nil"/>
              <w:left w:val="nil"/>
              <w:bottom w:val="single" w:sz="4" w:space="0" w:color="auto"/>
              <w:right w:val="single" w:sz="4" w:space="0" w:color="auto"/>
            </w:tcBorders>
            <w:shd w:val="clear" w:color="auto" w:fill="auto"/>
            <w:noWrap/>
            <w:vAlign w:val="bottom"/>
            <w:hideMark/>
          </w:tcPr>
          <w:p w14:paraId="70B6C0D0"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2E0FD7E9"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30DAD24C"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55C2807B"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21C7C47B"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13</w:t>
            </w:r>
          </w:p>
        </w:tc>
        <w:tc>
          <w:tcPr>
            <w:tcW w:w="1134" w:type="dxa"/>
            <w:tcBorders>
              <w:top w:val="nil"/>
              <w:left w:val="nil"/>
              <w:bottom w:val="single" w:sz="4" w:space="0" w:color="auto"/>
              <w:right w:val="single" w:sz="4" w:space="0" w:color="auto"/>
            </w:tcBorders>
            <w:shd w:val="clear" w:color="auto" w:fill="auto"/>
            <w:noWrap/>
            <w:vAlign w:val="bottom"/>
            <w:hideMark/>
          </w:tcPr>
          <w:p w14:paraId="07C95557"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6E3879BD"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015EB44"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32</w:t>
            </w:r>
          </w:p>
        </w:tc>
        <w:tc>
          <w:tcPr>
            <w:tcW w:w="5652" w:type="dxa"/>
            <w:tcBorders>
              <w:top w:val="nil"/>
              <w:left w:val="nil"/>
              <w:bottom w:val="single" w:sz="4" w:space="0" w:color="auto"/>
              <w:right w:val="single" w:sz="4" w:space="0" w:color="auto"/>
            </w:tcBorders>
            <w:shd w:val="clear" w:color="auto" w:fill="auto"/>
            <w:noWrap/>
            <w:vAlign w:val="bottom"/>
            <w:hideMark/>
          </w:tcPr>
          <w:p w14:paraId="13EF802C" w14:textId="5AA65D2B" w:rsidR="00A67816" w:rsidRPr="00177443" w:rsidRDefault="00A67816" w:rsidP="00A67816">
            <w:pPr>
              <w:ind w:firstLine="0"/>
              <w:jc w:val="left"/>
              <w:rPr>
                <w:color w:val="000000"/>
                <w:sz w:val="22"/>
                <w:szCs w:val="22"/>
                <w:lang w:val="en-GB" w:eastAsia="lt-LT"/>
              </w:rPr>
            </w:pPr>
            <w:r w:rsidRPr="00177443">
              <w:rPr>
                <w:color w:val="000000"/>
                <w:sz w:val="22"/>
                <w:lang w:val="en-GB"/>
              </w:rPr>
              <w:t>Vilnius University Hospital Santariskiu Klinikos (Santariškių Klinikos)</w:t>
            </w:r>
          </w:p>
        </w:tc>
        <w:tc>
          <w:tcPr>
            <w:tcW w:w="1013" w:type="dxa"/>
            <w:tcBorders>
              <w:top w:val="nil"/>
              <w:left w:val="nil"/>
              <w:bottom w:val="single" w:sz="4" w:space="0" w:color="auto"/>
              <w:right w:val="single" w:sz="4" w:space="0" w:color="auto"/>
            </w:tcBorders>
            <w:shd w:val="clear" w:color="auto" w:fill="auto"/>
            <w:noWrap/>
            <w:vAlign w:val="bottom"/>
            <w:hideMark/>
          </w:tcPr>
          <w:p w14:paraId="6614E42F"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4A82D4DC"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182CEA72"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0E2AC7D2"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1A4083CE"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380D3860"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r w:rsidR="00A67816" w:rsidRPr="00177443" w14:paraId="6D362878" w14:textId="77777777" w:rsidTr="00AD6CC2">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7A330B7"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33</w:t>
            </w:r>
          </w:p>
        </w:tc>
        <w:tc>
          <w:tcPr>
            <w:tcW w:w="5652" w:type="dxa"/>
            <w:tcBorders>
              <w:top w:val="nil"/>
              <w:left w:val="nil"/>
              <w:bottom w:val="single" w:sz="4" w:space="0" w:color="auto"/>
              <w:right w:val="single" w:sz="4" w:space="0" w:color="auto"/>
            </w:tcBorders>
            <w:shd w:val="clear" w:color="auto" w:fill="auto"/>
            <w:noWrap/>
            <w:vAlign w:val="bottom"/>
            <w:hideMark/>
          </w:tcPr>
          <w:p w14:paraId="1A908312" w14:textId="34229B28" w:rsidR="00A67816" w:rsidRPr="00177443" w:rsidRDefault="00A67816" w:rsidP="00A67816">
            <w:pPr>
              <w:ind w:firstLine="0"/>
              <w:jc w:val="left"/>
              <w:rPr>
                <w:color w:val="000000"/>
                <w:sz w:val="22"/>
                <w:szCs w:val="22"/>
                <w:lang w:val="en-GB" w:eastAsia="lt-LT"/>
              </w:rPr>
            </w:pPr>
            <w:r w:rsidRPr="00177443">
              <w:rPr>
                <w:color w:val="000000"/>
                <w:sz w:val="22"/>
                <w:lang w:val="en-GB"/>
              </w:rPr>
              <w:t>Vilnius University Hospital Žalgirio Klinikos</w:t>
            </w:r>
          </w:p>
        </w:tc>
        <w:tc>
          <w:tcPr>
            <w:tcW w:w="1013" w:type="dxa"/>
            <w:tcBorders>
              <w:top w:val="nil"/>
              <w:left w:val="nil"/>
              <w:bottom w:val="single" w:sz="4" w:space="0" w:color="auto"/>
              <w:right w:val="single" w:sz="4" w:space="0" w:color="auto"/>
            </w:tcBorders>
            <w:shd w:val="clear" w:color="auto" w:fill="auto"/>
            <w:noWrap/>
            <w:vAlign w:val="bottom"/>
            <w:hideMark/>
          </w:tcPr>
          <w:p w14:paraId="350111EC"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0519500C"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37209083"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7754B53F"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418" w:type="dxa"/>
            <w:tcBorders>
              <w:top w:val="nil"/>
              <w:left w:val="nil"/>
              <w:bottom w:val="single" w:sz="4" w:space="0" w:color="auto"/>
              <w:right w:val="single" w:sz="4" w:space="0" w:color="auto"/>
            </w:tcBorders>
            <w:shd w:val="clear" w:color="auto" w:fill="auto"/>
            <w:noWrap/>
            <w:vAlign w:val="bottom"/>
            <w:hideMark/>
          </w:tcPr>
          <w:p w14:paraId="07BA32EB"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14:paraId="0D400CC2" w14:textId="77777777" w:rsidR="00A67816" w:rsidRPr="00177443" w:rsidRDefault="00A67816" w:rsidP="00A67816">
            <w:pPr>
              <w:ind w:firstLine="0"/>
              <w:jc w:val="right"/>
              <w:rPr>
                <w:color w:val="000000"/>
                <w:sz w:val="22"/>
                <w:szCs w:val="22"/>
                <w:lang w:val="en-GB" w:eastAsia="lt-LT"/>
              </w:rPr>
            </w:pPr>
            <w:r w:rsidRPr="00177443">
              <w:rPr>
                <w:color w:val="000000"/>
                <w:sz w:val="22"/>
                <w:szCs w:val="22"/>
                <w:lang w:val="en-GB" w:eastAsia="lt-LT"/>
              </w:rPr>
              <w:t>0</w:t>
            </w:r>
          </w:p>
        </w:tc>
      </w:tr>
    </w:tbl>
    <w:p w14:paraId="51BB740F" w14:textId="77777777" w:rsidR="00F50112" w:rsidRPr="00177443" w:rsidRDefault="00F50112" w:rsidP="00395B60">
      <w:pPr>
        <w:pStyle w:val="FootnoteText"/>
        <w:rPr>
          <w:b/>
          <w:sz w:val="24"/>
          <w:szCs w:val="24"/>
          <w:lang w:val="en-GB"/>
        </w:rPr>
      </w:pPr>
    </w:p>
    <w:sectPr w:rsidR="00F50112" w:rsidRPr="00177443" w:rsidSect="00556FFE">
      <w:headerReference w:type="default" r:id="rId12"/>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E009E" w14:textId="77777777" w:rsidR="00FB2ADA" w:rsidRDefault="00FB2ADA" w:rsidP="00907CDE">
      <w:r>
        <w:separator/>
      </w:r>
    </w:p>
  </w:endnote>
  <w:endnote w:type="continuationSeparator" w:id="0">
    <w:p w14:paraId="245185B2" w14:textId="77777777" w:rsidR="00FB2ADA" w:rsidRDefault="00FB2ADA" w:rsidP="0090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FF9C7" w14:textId="77777777" w:rsidR="00FB2ADA" w:rsidRDefault="00FB2ADA" w:rsidP="00907CDE">
      <w:r>
        <w:separator/>
      </w:r>
    </w:p>
  </w:footnote>
  <w:footnote w:type="continuationSeparator" w:id="0">
    <w:p w14:paraId="360B1BD9" w14:textId="77777777" w:rsidR="00FB2ADA" w:rsidRDefault="00FB2ADA" w:rsidP="00907CDE">
      <w:r>
        <w:continuationSeparator/>
      </w:r>
    </w:p>
  </w:footnote>
  <w:footnote w:id="1">
    <w:p w14:paraId="2EB2CD96" w14:textId="77777777" w:rsidR="00475985" w:rsidRPr="00177443" w:rsidRDefault="00475985" w:rsidP="0054348C">
      <w:pPr>
        <w:pStyle w:val="FootnoteText"/>
        <w:rPr>
          <w:i/>
          <w:lang w:val="en-GB"/>
        </w:rPr>
      </w:pPr>
      <w:r w:rsidRPr="00177443">
        <w:rPr>
          <w:rStyle w:val="FootnoteReference"/>
          <w:i/>
          <w:lang w:val="en-GB"/>
        </w:rPr>
        <w:footnoteRef/>
      </w:r>
      <w:r w:rsidRPr="00177443">
        <w:rPr>
          <w:i/>
          <w:lang w:val="en-GB"/>
        </w:rPr>
        <w:t xml:space="preserve"> If no weights are applied, Sections 4 and 5 are deleted (not printed).</w:t>
      </w:r>
    </w:p>
  </w:footnote>
  <w:footnote w:id="2">
    <w:p w14:paraId="79C2D5FC" w14:textId="77777777" w:rsidR="00475985" w:rsidRPr="00177443" w:rsidRDefault="00475985" w:rsidP="0054348C">
      <w:pPr>
        <w:pStyle w:val="FootnoteText"/>
        <w:rPr>
          <w:lang w:val="en-GB"/>
        </w:rPr>
      </w:pPr>
      <w:r w:rsidRPr="00177443">
        <w:rPr>
          <w:rStyle w:val="FootnoteReference"/>
          <w:lang w:val="en-GB"/>
        </w:rPr>
        <w:footnoteRef/>
      </w:r>
      <w:r w:rsidRPr="00177443">
        <w:rPr>
          <w:lang w:val="en-GB"/>
        </w:rPr>
        <w:t xml:space="preserve"> </w:t>
      </w:r>
      <w:r w:rsidRPr="00177443">
        <w:rPr>
          <w:i/>
          <w:lang w:val="en-GB"/>
        </w:rPr>
        <w:t>In case no minimum score is specified according to each criterion, Section 7 is deleted (not printed).</w:t>
      </w:r>
    </w:p>
  </w:footnote>
  <w:footnote w:id="3">
    <w:p w14:paraId="48DF6AB0" w14:textId="77777777" w:rsidR="0016104E" w:rsidRPr="00177443" w:rsidRDefault="0016104E" w:rsidP="0016104E">
      <w:pPr>
        <w:pStyle w:val="FootnoteText"/>
        <w:rPr>
          <w:i/>
          <w:lang w:val="en-GB"/>
        </w:rPr>
      </w:pPr>
      <w:r w:rsidRPr="00177443">
        <w:rPr>
          <w:rStyle w:val="FootnoteReference"/>
          <w:lang w:val="en-GB"/>
        </w:rPr>
        <w:footnoteRef/>
      </w:r>
      <w:r w:rsidRPr="00177443">
        <w:rPr>
          <w:lang w:val="en-GB"/>
        </w:rPr>
        <w:t xml:space="preserve"> </w:t>
      </w:r>
      <w:r w:rsidRPr="00177443">
        <w:rPr>
          <w:rStyle w:val="FootnoteReference"/>
          <w:i/>
          <w:lang w:val="en-GB"/>
        </w:rPr>
        <w:footnoteRef/>
      </w:r>
      <w:r w:rsidRPr="00177443">
        <w:rPr>
          <w:i/>
          <w:lang w:val="en-GB"/>
        </w:rPr>
        <w:t xml:space="preserve"> If a paper version of the Table is completed, please</w:t>
      </w:r>
      <w:r w:rsidRPr="00177443">
        <w:rPr>
          <w:lang w:val="en-GB"/>
        </w:rPr>
        <w:t xml:space="preserve"> </w:t>
      </w:r>
      <w:r w:rsidRPr="00177443">
        <w:rPr>
          <w:i/>
          <w:lang w:val="en-GB"/>
        </w:rPr>
        <w:t>sign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279715"/>
      <w:docPartObj>
        <w:docPartGallery w:val="Page Numbers (Top of Page)"/>
        <w:docPartUnique/>
      </w:docPartObj>
    </w:sdtPr>
    <w:sdtEndPr/>
    <w:sdtContent>
      <w:p w14:paraId="676A6836" w14:textId="08190063" w:rsidR="00AD6CC2" w:rsidRDefault="00AD6CC2">
        <w:pPr>
          <w:pStyle w:val="Header"/>
          <w:jc w:val="center"/>
        </w:pPr>
        <w:r>
          <w:fldChar w:fldCharType="begin"/>
        </w:r>
        <w:r>
          <w:instrText>PAGE   \* MERGEFORMAT</w:instrText>
        </w:r>
        <w:r>
          <w:fldChar w:fldCharType="separate"/>
        </w:r>
        <w:r w:rsidR="00AE3D26">
          <w:rPr>
            <w:noProof/>
          </w:rPr>
          <w:t>2</w:t>
        </w:r>
        <w:r>
          <w:fldChar w:fldCharType="end"/>
        </w:r>
      </w:p>
    </w:sdtContent>
  </w:sdt>
  <w:p w14:paraId="782CDFD1" w14:textId="77777777" w:rsidR="00AD6CC2" w:rsidRDefault="00AD6C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53AD1"/>
    <w:multiLevelType w:val="hybridMultilevel"/>
    <w:tmpl w:val="661E2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B220BA6"/>
    <w:multiLevelType w:val="hybridMultilevel"/>
    <w:tmpl w:val="74822CCA"/>
    <w:lvl w:ilvl="0" w:tplc="E1228E2A">
      <w:start w:val="1"/>
      <w:numFmt w:val="decimal"/>
      <w:lvlText w:val="%1."/>
      <w:lvlJc w:val="left"/>
      <w:pPr>
        <w:ind w:left="420"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70CD2D6C"/>
    <w:multiLevelType w:val="hybridMultilevel"/>
    <w:tmpl w:val="C98EF6B0"/>
    <w:lvl w:ilvl="0" w:tplc="9522E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D724BD"/>
    <w:multiLevelType w:val="hybridMultilevel"/>
    <w:tmpl w:val="FFC03758"/>
    <w:lvl w:ilvl="0" w:tplc="28FCD1C4">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77E30C82"/>
    <w:multiLevelType w:val="hybridMultilevel"/>
    <w:tmpl w:val="4A98FBA2"/>
    <w:lvl w:ilvl="0" w:tplc="41DCF39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CDE"/>
    <w:rsid w:val="00007109"/>
    <w:rsid w:val="00017237"/>
    <w:rsid w:val="00025AC8"/>
    <w:rsid w:val="00056E5D"/>
    <w:rsid w:val="0006278A"/>
    <w:rsid w:val="00087D4D"/>
    <w:rsid w:val="00095517"/>
    <w:rsid w:val="000A6FFF"/>
    <w:rsid w:val="000B4B30"/>
    <w:rsid w:val="000D31AB"/>
    <w:rsid w:val="000E459D"/>
    <w:rsid w:val="000F206C"/>
    <w:rsid w:val="0013022D"/>
    <w:rsid w:val="001453BA"/>
    <w:rsid w:val="00160105"/>
    <w:rsid w:val="0016104E"/>
    <w:rsid w:val="00174B36"/>
    <w:rsid w:val="00176F5D"/>
    <w:rsid w:val="00177443"/>
    <w:rsid w:val="001A0E58"/>
    <w:rsid w:val="001A33E5"/>
    <w:rsid w:val="001A6E28"/>
    <w:rsid w:val="001B617B"/>
    <w:rsid w:val="001C7105"/>
    <w:rsid w:val="002236E6"/>
    <w:rsid w:val="00224AF4"/>
    <w:rsid w:val="00226EED"/>
    <w:rsid w:val="00233225"/>
    <w:rsid w:val="00274264"/>
    <w:rsid w:val="002763E9"/>
    <w:rsid w:val="0029687E"/>
    <w:rsid w:val="002A315E"/>
    <w:rsid w:val="002A5700"/>
    <w:rsid w:val="002A660B"/>
    <w:rsid w:val="002C0109"/>
    <w:rsid w:val="002C6304"/>
    <w:rsid w:val="002D1991"/>
    <w:rsid w:val="002D2961"/>
    <w:rsid w:val="0032565E"/>
    <w:rsid w:val="003261DF"/>
    <w:rsid w:val="00343E86"/>
    <w:rsid w:val="0034419F"/>
    <w:rsid w:val="00345820"/>
    <w:rsid w:val="0039444D"/>
    <w:rsid w:val="00395B60"/>
    <w:rsid w:val="00397904"/>
    <w:rsid w:val="00397F05"/>
    <w:rsid w:val="003A7EF0"/>
    <w:rsid w:val="003B26B6"/>
    <w:rsid w:val="003C2274"/>
    <w:rsid w:val="003C3D54"/>
    <w:rsid w:val="003C4F29"/>
    <w:rsid w:val="003C7A6C"/>
    <w:rsid w:val="003E15A5"/>
    <w:rsid w:val="003E383A"/>
    <w:rsid w:val="004126B5"/>
    <w:rsid w:val="00413A00"/>
    <w:rsid w:val="00445F85"/>
    <w:rsid w:val="00467759"/>
    <w:rsid w:val="00472254"/>
    <w:rsid w:val="00475985"/>
    <w:rsid w:val="0048173E"/>
    <w:rsid w:val="00490124"/>
    <w:rsid w:val="004941D0"/>
    <w:rsid w:val="004B308F"/>
    <w:rsid w:val="004B70D4"/>
    <w:rsid w:val="004E5FCD"/>
    <w:rsid w:val="004F502A"/>
    <w:rsid w:val="00500E27"/>
    <w:rsid w:val="00501641"/>
    <w:rsid w:val="005017D3"/>
    <w:rsid w:val="005019C7"/>
    <w:rsid w:val="00501B55"/>
    <w:rsid w:val="005039C4"/>
    <w:rsid w:val="00517C93"/>
    <w:rsid w:val="00526D93"/>
    <w:rsid w:val="005330BC"/>
    <w:rsid w:val="00533CCF"/>
    <w:rsid w:val="00537CEC"/>
    <w:rsid w:val="005427B0"/>
    <w:rsid w:val="00542ECC"/>
    <w:rsid w:val="00544AB3"/>
    <w:rsid w:val="00556FFE"/>
    <w:rsid w:val="00575164"/>
    <w:rsid w:val="005800DB"/>
    <w:rsid w:val="00591478"/>
    <w:rsid w:val="005A0153"/>
    <w:rsid w:val="005B1348"/>
    <w:rsid w:val="005B3884"/>
    <w:rsid w:val="005B6C14"/>
    <w:rsid w:val="005C5486"/>
    <w:rsid w:val="005D260C"/>
    <w:rsid w:val="005F2413"/>
    <w:rsid w:val="005F3E3E"/>
    <w:rsid w:val="0060249B"/>
    <w:rsid w:val="00616B6B"/>
    <w:rsid w:val="006310B6"/>
    <w:rsid w:val="00645055"/>
    <w:rsid w:val="00651CF7"/>
    <w:rsid w:val="00665C7F"/>
    <w:rsid w:val="00677A3A"/>
    <w:rsid w:val="0068189C"/>
    <w:rsid w:val="00691CA1"/>
    <w:rsid w:val="00692C45"/>
    <w:rsid w:val="006A594B"/>
    <w:rsid w:val="006A6668"/>
    <w:rsid w:val="006C4CD8"/>
    <w:rsid w:val="006E2156"/>
    <w:rsid w:val="006E7F00"/>
    <w:rsid w:val="006F7078"/>
    <w:rsid w:val="00700228"/>
    <w:rsid w:val="00700F3B"/>
    <w:rsid w:val="00711303"/>
    <w:rsid w:val="007135A9"/>
    <w:rsid w:val="007146A6"/>
    <w:rsid w:val="00715A8C"/>
    <w:rsid w:val="00720586"/>
    <w:rsid w:val="00722E68"/>
    <w:rsid w:val="00742474"/>
    <w:rsid w:val="007437D5"/>
    <w:rsid w:val="00754F92"/>
    <w:rsid w:val="00790A03"/>
    <w:rsid w:val="007B7B15"/>
    <w:rsid w:val="007C5EA7"/>
    <w:rsid w:val="007D3183"/>
    <w:rsid w:val="007F2A04"/>
    <w:rsid w:val="007F78E1"/>
    <w:rsid w:val="00810890"/>
    <w:rsid w:val="008217BC"/>
    <w:rsid w:val="00823512"/>
    <w:rsid w:val="0084640B"/>
    <w:rsid w:val="00865D6C"/>
    <w:rsid w:val="00877A3A"/>
    <w:rsid w:val="00881338"/>
    <w:rsid w:val="00891047"/>
    <w:rsid w:val="00894780"/>
    <w:rsid w:val="00895FE8"/>
    <w:rsid w:val="008A4D10"/>
    <w:rsid w:val="00907CDE"/>
    <w:rsid w:val="00907EB5"/>
    <w:rsid w:val="00914708"/>
    <w:rsid w:val="00922E58"/>
    <w:rsid w:val="00922FD5"/>
    <w:rsid w:val="009231ED"/>
    <w:rsid w:val="0092377A"/>
    <w:rsid w:val="00935598"/>
    <w:rsid w:val="009418BB"/>
    <w:rsid w:val="009568B7"/>
    <w:rsid w:val="009758A0"/>
    <w:rsid w:val="009B3CA8"/>
    <w:rsid w:val="009D52B1"/>
    <w:rsid w:val="009F5DAF"/>
    <w:rsid w:val="00A230C6"/>
    <w:rsid w:val="00A25862"/>
    <w:rsid w:val="00A25D08"/>
    <w:rsid w:val="00A35DE1"/>
    <w:rsid w:val="00A67816"/>
    <w:rsid w:val="00A7062D"/>
    <w:rsid w:val="00A80B2B"/>
    <w:rsid w:val="00A8463C"/>
    <w:rsid w:val="00A854E5"/>
    <w:rsid w:val="00A91CBE"/>
    <w:rsid w:val="00A95E89"/>
    <w:rsid w:val="00AA4A78"/>
    <w:rsid w:val="00AB2804"/>
    <w:rsid w:val="00AD6CC2"/>
    <w:rsid w:val="00AE3D26"/>
    <w:rsid w:val="00AE7123"/>
    <w:rsid w:val="00B131FA"/>
    <w:rsid w:val="00B14C1B"/>
    <w:rsid w:val="00B15430"/>
    <w:rsid w:val="00B248AB"/>
    <w:rsid w:val="00B24A34"/>
    <w:rsid w:val="00B37DCB"/>
    <w:rsid w:val="00B56AD8"/>
    <w:rsid w:val="00B56E6D"/>
    <w:rsid w:val="00B7148D"/>
    <w:rsid w:val="00B94B1D"/>
    <w:rsid w:val="00BB2DEA"/>
    <w:rsid w:val="00BB3310"/>
    <w:rsid w:val="00BC2AF4"/>
    <w:rsid w:val="00BF35B9"/>
    <w:rsid w:val="00BF5FA5"/>
    <w:rsid w:val="00C03183"/>
    <w:rsid w:val="00C04E89"/>
    <w:rsid w:val="00C06A24"/>
    <w:rsid w:val="00C07010"/>
    <w:rsid w:val="00C3428E"/>
    <w:rsid w:val="00C36B86"/>
    <w:rsid w:val="00C41D38"/>
    <w:rsid w:val="00C45DF2"/>
    <w:rsid w:val="00C45FF9"/>
    <w:rsid w:val="00C74B10"/>
    <w:rsid w:val="00C77187"/>
    <w:rsid w:val="00C81706"/>
    <w:rsid w:val="00CB6CB5"/>
    <w:rsid w:val="00CC09A7"/>
    <w:rsid w:val="00CC0D17"/>
    <w:rsid w:val="00CE6ABA"/>
    <w:rsid w:val="00CE6FD2"/>
    <w:rsid w:val="00D05A2E"/>
    <w:rsid w:val="00D06DFF"/>
    <w:rsid w:val="00D13518"/>
    <w:rsid w:val="00D24FBC"/>
    <w:rsid w:val="00D32860"/>
    <w:rsid w:val="00D66A84"/>
    <w:rsid w:val="00D72FC8"/>
    <w:rsid w:val="00D9007A"/>
    <w:rsid w:val="00DA1249"/>
    <w:rsid w:val="00DA2AB4"/>
    <w:rsid w:val="00DC10F4"/>
    <w:rsid w:val="00DC2293"/>
    <w:rsid w:val="00DC57B8"/>
    <w:rsid w:val="00DD3A75"/>
    <w:rsid w:val="00DD660A"/>
    <w:rsid w:val="00DD77CE"/>
    <w:rsid w:val="00DF25CB"/>
    <w:rsid w:val="00DF688D"/>
    <w:rsid w:val="00DF770B"/>
    <w:rsid w:val="00E16631"/>
    <w:rsid w:val="00E23754"/>
    <w:rsid w:val="00E24BC0"/>
    <w:rsid w:val="00E25D91"/>
    <w:rsid w:val="00E34CD9"/>
    <w:rsid w:val="00E3702B"/>
    <w:rsid w:val="00E71E48"/>
    <w:rsid w:val="00E90D88"/>
    <w:rsid w:val="00EB170D"/>
    <w:rsid w:val="00EB70B9"/>
    <w:rsid w:val="00EE12F7"/>
    <w:rsid w:val="00EF0CCF"/>
    <w:rsid w:val="00EF10D8"/>
    <w:rsid w:val="00EF1C1B"/>
    <w:rsid w:val="00EF5B7B"/>
    <w:rsid w:val="00F377F7"/>
    <w:rsid w:val="00F47C2C"/>
    <w:rsid w:val="00F50112"/>
    <w:rsid w:val="00F54B7D"/>
    <w:rsid w:val="00F64B92"/>
    <w:rsid w:val="00F80715"/>
    <w:rsid w:val="00F83AC3"/>
    <w:rsid w:val="00F841F5"/>
    <w:rsid w:val="00F86584"/>
    <w:rsid w:val="00F915D0"/>
    <w:rsid w:val="00F921A5"/>
    <w:rsid w:val="00FA0A31"/>
    <w:rsid w:val="00FB2ADA"/>
    <w:rsid w:val="00FB62B3"/>
    <w:rsid w:val="00FC4B64"/>
    <w:rsid w:val="00FD21FE"/>
    <w:rsid w:val="00FF2D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CDE"/>
    <w:pPr>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907CDE"/>
    <w:rPr>
      <w:sz w:val="20"/>
      <w:szCs w:val="20"/>
    </w:rPr>
  </w:style>
  <w:style w:type="character" w:customStyle="1" w:styleId="FootnoteTextChar">
    <w:name w:val="Footnote Text Char"/>
    <w:basedOn w:val="DefaultParagraphFont"/>
    <w:link w:val="FootnoteText"/>
    <w:rsid w:val="00907CDE"/>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907CDE"/>
    <w:rPr>
      <w:sz w:val="20"/>
      <w:szCs w:val="20"/>
    </w:rPr>
  </w:style>
  <w:style w:type="character" w:customStyle="1" w:styleId="CommentTextChar">
    <w:name w:val="Comment Text Char"/>
    <w:basedOn w:val="DefaultParagraphFont"/>
    <w:link w:val="CommentText"/>
    <w:uiPriority w:val="99"/>
    <w:semiHidden/>
    <w:rsid w:val="00907CDE"/>
    <w:rPr>
      <w:rFonts w:ascii="Times New Roman" w:eastAsia="Times New Roman" w:hAnsi="Times New Roman" w:cs="Times New Roman"/>
      <w:sz w:val="20"/>
      <w:szCs w:val="20"/>
    </w:rPr>
  </w:style>
  <w:style w:type="paragraph" w:styleId="NoSpacing">
    <w:name w:val="No Spacing"/>
    <w:uiPriority w:val="1"/>
    <w:qFormat/>
    <w:rsid w:val="00907CDE"/>
    <w:pPr>
      <w:widowControl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Default">
    <w:name w:val="Default"/>
    <w:rsid w:val="00907C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FootnoteReference">
    <w:name w:val="footnote reference"/>
    <w:semiHidden/>
    <w:unhideWhenUsed/>
    <w:rsid w:val="00907CDE"/>
    <w:rPr>
      <w:vertAlign w:val="superscript"/>
    </w:rPr>
  </w:style>
  <w:style w:type="character" w:styleId="CommentReference">
    <w:name w:val="annotation reference"/>
    <w:uiPriority w:val="99"/>
    <w:semiHidden/>
    <w:unhideWhenUsed/>
    <w:rsid w:val="00907CDE"/>
    <w:rPr>
      <w:sz w:val="16"/>
      <w:szCs w:val="16"/>
    </w:rPr>
  </w:style>
  <w:style w:type="paragraph" w:styleId="BalloonText">
    <w:name w:val="Balloon Text"/>
    <w:basedOn w:val="Normal"/>
    <w:link w:val="BalloonTextChar"/>
    <w:uiPriority w:val="99"/>
    <w:semiHidden/>
    <w:unhideWhenUsed/>
    <w:rsid w:val="00907CDE"/>
    <w:rPr>
      <w:rFonts w:ascii="Tahoma" w:hAnsi="Tahoma" w:cs="Tahoma"/>
      <w:sz w:val="16"/>
      <w:szCs w:val="16"/>
    </w:rPr>
  </w:style>
  <w:style w:type="character" w:customStyle="1" w:styleId="BalloonTextChar">
    <w:name w:val="Balloon Text Char"/>
    <w:basedOn w:val="DefaultParagraphFont"/>
    <w:link w:val="BalloonText"/>
    <w:uiPriority w:val="99"/>
    <w:semiHidden/>
    <w:rsid w:val="00907CDE"/>
    <w:rPr>
      <w:rFonts w:ascii="Tahoma" w:eastAsia="Times New Roman" w:hAnsi="Tahoma" w:cs="Tahoma"/>
      <w:sz w:val="16"/>
      <w:szCs w:val="16"/>
    </w:rPr>
  </w:style>
  <w:style w:type="paragraph" w:styleId="Header">
    <w:name w:val="header"/>
    <w:basedOn w:val="Normal"/>
    <w:link w:val="HeaderChar"/>
    <w:uiPriority w:val="99"/>
    <w:unhideWhenUsed/>
    <w:rsid w:val="00EB170D"/>
    <w:pPr>
      <w:tabs>
        <w:tab w:val="center" w:pos="4819"/>
        <w:tab w:val="right" w:pos="9638"/>
      </w:tabs>
    </w:pPr>
  </w:style>
  <w:style w:type="character" w:customStyle="1" w:styleId="HeaderChar">
    <w:name w:val="Header Char"/>
    <w:basedOn w:val="DefaultParagraphFont"/>
    <w:link w:val="Header"/>
    <w:uiPriority w:val="99"/>
    <w:rsid w:val="00EB17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170D"/>
    <w:pPr>
      <w:tabs>
        <w:tab w:val="center" w:pos="4819"/>
        <w:tab w:val="right" w:pos="9638"/>
      </w:tabs>
    </w:pPr>
  </w:style>
  <w:style w:type="character" w:customStyle="1" w:styleId="FooterChar">
    <w:name w:val="Footer Char"/>
    <w:basedOn w:val="DefaultParagraphFont"/>
    <w:link w:val="Footer"/>
    <w:uiPriority w:val="99"/>
    <w:rsid w:val="00EB170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B4B30"/>
    <w:rPr>
      <w:b/>
      <w:bCs/>
    </w:rPr>
  </w:style>
  <w:style w:type="character" w:customStyle="1" w:styleId="CommentSubjectChar">
    <w:name w:val="Comment Subject Char"/>
    <w:basedOn w:val="CommentTextChar"/>
    <w:link w:val="CommentSubject"/>
    <w:uiPriority w:val="99"/>
    <w:semiHidden/>
    <w:rsid w:val="000B4B30"/>
    <w:rPr>
      <w:rFonts w:ascii="Times New Roman" w:eastAsia="Times New Roman" w:hAnsi="Times New Roman" w:cs="Times New Roman"/>
      <w:b/>
      <w:bCs/>
      <w:sz w:val="20"/>
      <w:szCs w:val="20"/>
    </w:rPr>
  </w:style>
  <w:style w:type="paragraph" w:styleId="ListParagraph">
    <w:name w:val="List Paragraph"/>
    <w:basedOn w:val="Normal"/>
    <w:uiPriority w:val="34"/>
    <w:qFormat/>
    <w:rsid w:val="00F64B92"/>
    <w:pPr>
      <w:ind w:left="720"/>
      <w:contextualSpacing/>
    </w:pPr>
  </w:style>
  <w:style w:type="table" w:styleId="TableGrid">
    <w:name w:val="Table Grid"/>
    <w:basedOn w:val="TableNormal"/>
    <w:uiPriority w:val="59"/>
    <w:rsid w:val="00161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CDE"/>
    <w:pPr>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907CDE"/>
    <w:rPr>
      <w:sz w:val="20"/>
      <w:szCs w:val="20"/>
    </w:rPr>
  </w:style>
  <w:style w:type="character" w:customStyle="1" w:styleId="FootnoteTextChar">
    <w:name w:val="Footnote Text Char"/>
    <w:basedOn w:val="DefaultParagraphFont"/>
    <w:link w:val="FootnoteText"/>
    <w:rsid w:val="00907CDE"/>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907CDE"/>
    <w:rPr>
      <w:sz w:val="20"/>
      <w:szCs w:val="20"/>
    </w:rPr>
  </w:style>
  <w:style w:type="character" w:customStyle="1" w:styleId="CommentTextChar">
    <w:name w:val="Comment Text Char"/>
    <w:basedOn w:val="DefaultParagraphFont"/>
    <w:link w:val="CommentText"/>
    <w:uiPriority w:val="99"/>
    <w:semiHidden/>
    <w:rsid w:val="00907CDE"/>
    <w:rPr>
      <w:rFonts w:ascii="Times New Roman" w:eastAsia="Times New Roman" w:hAnsi="Times New Roman" w:cs="Times New Roman"/>
      <w:sz w:val="20"/>
      <w:szCs w:val="20"/>
    </w:rPr>
  </w:style>
  <w:style w:type="paragraph" w:styleId="NoSpacing">
    <w:name w:val="No Spacing"/>
    <w:uiPriority w:val="1"/>
    <w:qFormat/>
    <w:rsid w:val="00907CDE"/>
    <w:pPr>
      <w:widowControl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Default">
    <w:name w:val="Default"/>
    <w:rsid w:val="00907C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FootnoteReference">
    <w:name w:val="footnote reference"/>
    <w:semiHidden/>
    <w:unhideWhenUsed/>
    <w:rsid w:val="00907CDE"/>
    <w:rPr>
      <w:vertAlign w:val="superscript"/>
    </w:rPr>
  </w:style>
  <w:style w:type="character" w:styleId="CommentReference">
    <w:name w:val="annotation reference"/>
    <w:uiPriority w:val="99"/>
    <w:semiHidden/>
    <w:unhideWhenUsed/>
    <w:rsid w:val="00907CDE"/>
    <w:rPr>
      <w:sz w:val="16"/>
      <w:szCs w:val="16"/>
    </w:rPr>
  </w:style>
  <w:style w:type="paragraph" w:styleId="BalloonText">
    <w:name w:val="Balloon Text"/>
    <w:basedOn w:val="Normal"/>
    <w:link w:val="BalloonTextChar"/>
    <w:uiPriority w:val="99"/>
    <w:semiHidden/>
    <w:unhideWhenUsed/>
    <w:rsid w:val="00907CDE"/>
    <w:rPr>
      <w:rFonts w:ascii="Tahoma" w:hAnsi="Tahoma" w:cs="Tahoma"/>
      <w:sz w:val="16"/>
      <w:szCs w:val="16"/>
    </w:rPr>
  </w:style>
  <w:style w:type="character" w:customStyle="1" w:styleId="BalloonTextChar">
    <w:name w:val="Balloon Text Char"/>
    <w:basedOn w:val="DefaultParagraphFont"/>
    <w:link w:val="BalloonText"/>
    <w:uiPriority w:val="99"/>
    <w:semiHidden/>
    <w:rsid w:val="00907CDE"/>
    <w:rPr>
      <w:rFonts w:ascii="Tahoma" w:eastAsia="Times New Roman" w:hAnsi="Tahoma" w:cs="Tahoma"/>
      <w:sz w:val="16"/>
      <w:szCs w:val="16"/>
    </w:rPr>
  </w:style>
  <w:style w:type="paragraph" w:styleId="Header">
    <w:name w:val="header"/>
    <w:basedOn w:val="Normal"/>
    <w:link w:val="HeaderChar"/>
    <w:uiPriority w:val="99"/>
    <w:unhideWhenUsed/>
    <w:rsid w:val="00EB170D"/>
    <w:pPr>
      <w:tabs>
        <w:tab w:val="center" w:pos="4819"/>
        <w:tab w:val="right" w:pos="9638"/>
      </w:tabs>
    </w:pPr>
  </w:style>
  <w:style w:type="character" w:customStyle="1" w:styleId="HeaderChar">
    <w:name w:val="Header Char"/>
    <w:basedOn w:val="DefaultParagraphFont"/>
    <w:link w:val="Header"/>
    <w:uiPriority w:val="99"/>
    <w:rsid w:val="00EB17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170D"/>
    <w:pPr>
      <w:tabs>
        <w:tab w:val="center" w:pos="4819"/>
        <w:tab w:val="right" w:pos="9638"/>
      </w:tabs>
    </w:pPr>
  </w:style>
  <w:style w:type="character" w:customStyle="1" w:styleId="FooterChar">
    <w:name w:val="Footer Char"/>
    <w:basedOn w:val="DefaultParagraphFont"/>
    <w:link w:val="Footer"/>
    <w:uiPriority w:val="99"/>
    <w:rsid w:val="00EB170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B4B30"/>
    <w:rPr>
      <w:b/>
      <w:bCs/>
    </w:rPr>
  </w:style>
  <w:style w:type="character" w:customStyle="1" w:styleId="CommentSubjectChar">
    <w:name w:val="Comment Subject Char"/>
    <w:basedOn w:val="CommentTextChar"/>
    <w:link w:val="CommentSubject"/>
    <w:uiPriority w:val="99"/>
    <w:semiHidden/>
    <w:rsid w:val="000B4B30"/>
    <w:rPr>
      <w:rFonts w:ascii="Times New Roman" w:eastAsia="Times New Roman" w:hAnsi="Times New Roman" w:cs="Times New Roman"/>
      <w:b/>
      <w:bCs/>
      <w:sz w:val="20"/>
      <w:szCs w:val="20"/>
    </w:rPr>
  </w:style>
  <w:style w:type="paragraph" w:styleId="ListParagraph">
    <w:name w:val="List Paragraph"/>
    <w:basedOn w:val="Normal"/>
    <w:uiPriority w:val="34"/>
    <w:qFormat/>
    <w:rsid w:val="00F64B92"/>
    <w:pPr>
      <w:ind w:left="720"/>
      <w:contextualSpacing/>
    </w:pPr>
  </w:style>
  <w:style w:type="table" w:styleId="TableGrid">
    <w:name w:val="Table Grid"/>
    <w:basedOn w:val="TableNormal"/>
    <w:uiPriority w:val="59"/>
    <w:rsid w:val="00161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525581">
      <w:bodyDiv w:val="1"/>
      <w:marLeft w:val="0"/>
      <w:marRight w:val="0"/>
      <w:marTop w:val="0"/>
      <w:marBottom w:val="0"/>
      <w:divBdr>
        <w:top w:val="none" w:sz="0" w:space="0" w:color="auto"/>
        <w:left w:val="none" w:sz="0" w:space="0" w:color="auto"/>
        <w:bottom w:val="none" w:sz="0" w:space="0" w:color="auto"/>
        <w:right w:val="none" w:sz="0" w:space="0" w:color="auto"/>
      </w:divBdr>
    </w:div>
    <w:div w:id="1134759859">
      <w:bodyDiv w:val="1"/>
      <w:marLeft w:val="0"/>
      <w:marRight w:val="0"/>
      <w:marTop w:val="0"/>
      <w:marBottom w:val="0"/>
      <w:divBdr>
        <w:top w:val="none" w:sz="0" w:space="0" w:color="auto"/>
        <w:left w:val="none" w:sz="0" w:space="0" w:color="auto"/>
        <w:bottom w:val="none" w:sz="0" w:space="0" w:color="auto"/>
        <w:right w:val="none" w:sz="0" w:space="0" w:color="auto"/>
      </w:divBdr>
    </w:div>
    <w:div w:id="1422721513">
      <w:bodyDiv w:val="1"/>
      <w:marLeft w:val="0"/>
      <w:marRight w:val="0"/>
      <w:marTop w:val="0"/>
      <w:marBottom w:val="0"/>
      <w:divBdr>
        <w:top w:val="none" w:sz="0" w:space="0" w:color="auto"/>
        <w:left w:val="none" w:sz="0" w:space="0" w:color="auto"/>
        <w:bottom w:val="none" w:sz="0" w:space="0" w:color="auto"/>
        <w:right w:val="none" w:sz="0" w:space="0" w:color="auto"/>
      </w:divBdr>
    </w:div>
    <w:div w:id="19573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B3E3B-F2E7-451B-91A2-5348C7EE7A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8D7660-0BC9-47B0-A257-17B9512C918A}">
  <ds:schemaRefs>
    <ds:schemaRef ds:uri="http://schemas.microsoft.com/sharepoint/v3/contenttype/forms"/>
  </ds:schemaRefs>
</ds:datastoreItem>
</file>

<file path=customXml/itemProps3.xml><?xml version="1.0" encoding="utf-8"?>
<ds:datastoreItem xmlns:ds="http://schemas.openxmlformats.org/officeDocument/2006/customXml" ds:itemID="{E1AE6367-540A-4074-81E3-BB0CCFA95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2EB53C-CA76-408B-9794-A009BBFF8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2017</Words>
  <Characters>11503</Characters>
  <Application>Microsoft Office Word</Application>
  <DocSecurity>0</DocSecurity>
  <Lines>95</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97c1de12-6a4e-4ed5-b180-e247d671f494</vt:lpstr>
      <vt:lpstr>97c1de12-6a4e-4ed5-b180-e247d671f494</vt:lpstr>
    </vt:vector>
  </TitlesOfParts>
  <Company>HP</Company>
  <LinksUpToDate>false</LinksUpToDate>
  <CharactersWithSpaces>13494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97c1de12-6a4e-4ed5-b180-e247d671f494</dc:title>
  <dc:creator>Gaidamavičienė Agnė</dc:creator>
  <cp:lastModifiedBy>Egle Miltakiene</cp:lastModifiedBy>
  <cp:revision>14</cp:revision>
  <cp:lastPrinted>2018-01-08T08:57:00Z</cp:lastPrinted>
  <dcterms:created xsi:type="dcterms:W3CDTF">2018-03-26T12:05:00Z</dcterms:created>
  <dcterms:modified xsi:type="dcterms:W3CDTF">2018-04-09T07:04:00Z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