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F38" w14:textId="77777777" w:rsidR="00870B2C" w:rsidRPr="006B1B93" w:rsidRDefault="00870B2C" w:rsidP="00E77205">
      <w:pPr>
        <w:jc w:val="both"/>
        <w:rPr>
          <w:sz w:val="14"/>
          <w:szCs w:val="14"/>
        </w:rPr>
      </w:pPr>
    </w:p>
    <w:p w14:paraId="07701535" w14:textId="09C1292A" w:rsidR="00870B2C" w:rsidRPr="00CB0263" w:rsidRDefault="00CB0263" w:rsidP="00CB0263">
      <w:pPr>
        <w:widowControl w:val="0"/>
        <w:suppressAutoHyphens/>
        <w:jc w:val="right"/>
        <w:rPr>
          <w:bCs/>
          <w:i/>
          <w:caps/>
          <w:color w:val="000000"/>
          <w:szCs w:val="24"/>
        </w:rPr>
      </w:pPr>
      <w:r w:rsidRPr="00CB0263">
        <w:rPr>
          <w:bCs/>
          <w:i/>
          <w:caps/>
          <w:color w:val="000000"/>
          <w:szCs w:val="24"/>
        </w:rPr>
        <w:t>202</w:t>
      </w:r>
      <w:r>
        <w:rPr>
          <w:bCs/>
          <w:i/>
          <w:caps/>
          <w:color w:val="000000"/>
          <w:szCs w:val="24"/>
        </w:rPr>
        <w:t>5</w:t>
      </w:r>
      <w:r w:rsidRPr="00CB0263">
        <w:rPr>
          <w:bCs/>
          <w:i/>
          <w:caps/>
          <w:color w:val="000000"/>
          <w:szCs w:val="24"/>
        </w:rPr>
        <w:t>-1</w:t>
      </w:r>
      <w:r>
        <w:rPr>
          <w:bCs/>
          <w:i/>
          <w:caps/>
          <w:color w:val="000000"/>
          <w:szCs w:val="24"/>
        </w:rPr>
        <w:t>0</w:t>
      </w:r>
      <w:r w:rsidRPr="00CB0263">
        <w:rPr>
          <w:bCs/>
          <w:i/>
          <w:caps/>
          <w:color w:val="000000"/>
          <w:szCs w:val="24"/>
        </w:rPr>
        <w:t>-</w:t>
      </w:r>
      <w:r>
        <w:rPr>
          <w:bCs/>
          <w:i/>
          <w:caps/>
          <w:color w:val="000000"/>
          <w:szCs w:val="24"/>
        </w:rPr>
        <w:t>03</w:t>
      </w:r>
      <w:r w:rsidRPr="00CB0263">
        <w:rPr>
          <w:bCs/>
          <w:i/>
          <w:caps/>
          <w:color w:val="000000"/>
          <w:szCs w:val="24"/>
        </w:rPr>
        <w:t xml:space="preserve"> PROJEKTAS</w:t>
      </w:r>
    </w:p>
    <w:p w14:paraId="1D83770A" w14:textId="77777777" w:rsidR="00CB0263" w:rsidRDefault="00CB0263" w:rsidP="0061608C">
      <w:pPr>
        <w:widowControl w:val="0"/>
        <w:suppressAutoHyphens/>
        <w:jc w:val="center"/>
        <w:rPr>
          <w:b/>
          <w:bCs/>
          <w:caps/>
          <w:color w:val="000000"/>
        </w:rPr>
      </w:pPr>
    </w:p>
    <w:p w14:paraId="396DCFE1" w14:textId="6C94AB8C" w:rsidR="00870B2C" w:rsidRPr="006B1B93" w:rsidRDefault="00E3051B" w:rsidP="0061608C">
      <w:pPr>
        <w:widowControl w:val="0"/>
        <w:suppressAutoHyphens/>
        <w:jc w:val="center"/>
        <w:rPr>
          <w:b/>
          <w:bCs/>
          <w:caps/>
          <w:color w:val="000000"/>
        </w:rPr>
      </w:pPr>
      <w:r w:rsidRPr="006B1B93">
        <w:rPr>
          <w:b/>
          <w:bCs/>
          <w:caps/>
          <w:color w:val="000000"/>
        </w:rPr>
        <w:t>Paskirtinė program</w:t>
      </w:r>
      <w:r w:rsidR="00CB0263">
        <w:rPr>
          <w:b/>
          <w:bCs/>
          <w:caps/>
          <w:color w:val="000000"/>
        </w:rPr>
        <w:t>A</w:t>
      </w:r>
    </w:p>
    <w:p w14:paraId="61A41396" w14:textId="77777777" w:rsidR="00B82EAA" w:rsidRDefault="00E3051B" w:rsidP="0061608C">
      <w:pPr>
        <w:widowControl w:val="0"/>
        <w:suppressAutoHyphens/>
        <w:jc w:val="center"/>
        <w:rPr>
          <w:b/>
          <w:bCs/>
          <w:caps/>
          <w:color w:val="000000"/>
        </w:rPr>
      </w:pPr>
      <w:r w:rsidRPr="006B1B93">
        <w:rPr>
          <w:b/>
          <w:bCs/>
          <w:caps/>
          <w:color w:val="000000"/>
        </w:rPr>
        <w:t>„</w:t>
      </w:r>
      <w:r w:rsidR="00897BEC" w:rsidRPr="006B1B93">
        <w:rPr>
          <w:b/>
          <w:bCs/>
          <w:caps/>
          <w:color w:val="000000"/>
        </w:rPr>
        <w:t>Personalizuota medicina - ilgesnei gyvenimo trukmei ir kokybiškesniam gyvenimui</w:t>
      </w:r>
      <w:r w:rsidRPr="006B1B93">
        <w:rPr>
          <w:b/>
          <w:bCs/>
          <w:caps/>
          <w:color w:val="000000"/>
        </w:rPr>
        <w:t>“</w:t>
      </w:r>
      <w:r w:rsidR="00B82EAA">
        <w:rPr>
          <w:b/>
          <w:bCs/>
          <w:caps/>
          <w:color w:val="000000"/>
        </w:rPr>
        <w:t xml:space="preserve"> </w:t>
      </w:r>
    </w:p>
    <w:p w14:paraId="6715947A" w14:textId="77777777" w:rsidR="00870B2C" w:rsidRPr="006B1B93" w:rsidRDefault="00870B2C" w:rsidP="0061608C">
      <w:pPr>
        <w:widowControl w:val="0"/>
        <w:suppressAutoHyphens/>
        <w:jc w:val="center"/>
        <w:rPr>
          <w:bCs/>
          <w:caps/>
          <w:color w:val="000000"/>
        </w:rPr>
      </w:pPr>
    </w:p>
    <w:p w14:paraId="3C73975E" w14:textId="77777777" w:rsidR="00870B2C" w:rsidRPr="006B1B93" w:rsidRDefault="00E3051B" w:rsidP="0061608C">
      <w:pPr>
        <w:widowControl w:val="0"/>
        <w:suppressAutoHyphens/>
        <w:jc w:val="center"/>
        <w:rPr>
          <w:b/>
          <w:bCs/>
          <w:caps/>
          <w:color w:val="000000"/>
        </w:rPr>
      </w:pPr>
      <w:r w:rsidRPr="006B1B93">
        <w:rPr>
          <w:b/>
          <w:bCs/>
          <w:caps/>
          <w:color w:val="000000"/>
        </w:rPr>
        <w:t>I skyrius</w:t>
      </w:r>
    </w:p>
    <w:p w14:paraId="41EDFB4A" w14:textId="698F9F22" w:rsidR="00870B2C" w:rsidRPr="006B1B93" w:rsidRDefault="00E3051B" w:rsidP="0061608C">
      <w:pPr>
        <w:widowControl w:val="0"/>
        <w:suppressAutoHyphens/>
        <w:jc w:val="center"/>
        <w:rPr>
          <w:b/>
          <w:bCs/>
          <w:caps/>
          <w:color w:val="000000"/>
        </w:rPr>
      </w:pPr>
      <w:r w:rsidRPr="006B1B93">
        <w:rPr>
          <w:b/>
          <w:bCs/>
          <w:caps/>
          <w:color w:val="000000"/>
        </w:rPr>
        <w:t>BENDROSIOS NUOSTATOS</w:t>
      </w:r>
    </w:p>
    <w:p w14:paraId="662E4830" w14:textId="77777777" w:rsidR="00870B2C" w:rsidRPr="006B1B93" w:rsidRDefault="00870B2C" w:rsidP="00E77205">
      <w:pPr>
        <w:widowControl w:val="0"/>
        <w:suppressAutoHyphens/>
        <w:jc w:val="both"/>
        <w:rPr>
          <w:bCs/>
          <w:caps/>
          <w:color w:val="000000"/>
        </w:rPr>
      </w:pPr>
    </w:p>
    <w:p w14:paraId="3BB22D3C" w14:textId="0F21BE98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rPr>
          <w:color w:val="000000" w:themeColor="text1"/>
        </w:rPr>
        <w:t>1. Paskirtinė programa „</w:t>
      </w:r>
      <w:r w:rsidR="00897BEC" w:rsidRPr="006B1B93">
        <w:rPr>
          <w:color w:val="000000" w:themeColor="text1"/>
        </w:rPr>
        <w:t>Personalizuota medicina - ilgesnei gyvenimo trukmei ir kokybiškesniam gyvenimui</w:t>
      </w:r>
      <w:r w:rsidRPr="006B1B93">
        <w:rPr>
          <w:color w:val="000000" w:themeColor="text1"/>
        </w:rPr>
        <w:t>“ (toliau</w:t>
      </w:r>
      <w:r w:rsidR="00651769" w:rsidRPr="006B1B93">
        <w:rPr>
          <w:color w:val="000000" w:themeColor="text1"/>
        </w:rPr>
        <w:t xml:space="preserve"> </w:t>
      </w:r>
      <w:r w:rsidRPr="006B1B93">
        <w:rPr>
          <w:color w:val="000000" w:themeColor="text1"/>
        </w:rPr>
        <w:t xml:space="preserve">– Programa) </w:t>
      </w:r>
      <w:r w:rsidR="00CE0291" w:rsidRPr="006B1B93">
        <w:rPr>
          <w:color w:val="000000" w:themeColor="text1"/>
        </w:rPr>
        <w:t xml:space="preserve">skirta sukurti tvarią personalizuotos medicinos mokslo ir praktikos kompetencijų ekosistemą Lietuvoje, plėtojant </w:t>
      </w:r>
      <w:r w:rsidR="00EA4158" w:rsidRPr="006B1B93">
        <w:t>tarp</w:t>
      </w:r>
      <w:r w:rsidR="005F1A81" w:rsidRPr="006B1B93">
        <w:t>d</w:t>
      </w:r>
      <w:r w:rsidR="009C4A58" w:rsidRPr="006B1B93">
        <w:t>alykines</w:t>
      </w:r>
      <w:r w:rsidR="00EA4158" w:rsidRPr="006B1B93">
        <w:t xml:space="preserve">, </w:t>
      </w:r>
      <w:r w:rsidR="00C06A2F" w:rsidRPr="006B1B93">
        <w:t>didelės</w:t>
      </w:r>
      <w:r w:rsidR="00EA4158" w:rsidRPr="006B1B93">
        <w:t xml:space="preserve"> apimties ir aukšto tarptautinio </w:t>
      </w:r>
      <w:r w:rsidR="00CE0291" w:rsidRPr="006B1B93">
        <w:t xml:space="preserve">lygio mokslinių tyrimų ir eksperimentinės plėtros </w:t>
      </w:r>
      <w:r w:rsidR="00EA4158" w:rsidRPr="006B1B93">
        <w:t>(MTEP) veiklas</w:t>
      </w:r>
      <w:r w:rsidR="00CE0291" w:rsidRPr="006B1B93">
        <w:t>, stiprinan</w:t>
      </w:r>
      <w:r w:rsidR="00EA4158" w:rsidRPr="006B1B93">
        <w:t>čias</w:t>
      </w:r>
      <w:r w:rsidR="00CE0291" w:rsidRPr="006B1B93">
        <w:t xml:space="preserve"> </w:t>
      </w:r>
      <w:r w:rsidR="00EA4158" w:rsidRPr="006B1B93">
        <w:t xml:space="preserve">šalies </w:t>
      </w:r>
      <w:r w:rsidR="00CE0291" w:rsidRPr="006B1B93">
        <w:t xml:space="preserve">personalizuotos medicinos infrastruktūras ir resursus, </w:t>
      </w:r>
      <w:r w:rsidR="004E36A0" w:rsidRPr="006B1B93">
        <w:t>didinančias</w:t>
      </w:r>
      <w:r w:rsidR="00EA4158" w:rsidRPr="006B1B93">
        <w:t xml:space="preserve"> personalizuotos medicinos inovacijų prieinamumą, </w:t>
      </w:r>
      <w:r w:rsidR="000D32D6" w:rsidRPr="006B1B93">
        <w:t xml:space="preserve">gerinančias </w:t>
      </w:r>
      <w:r w:rsidR="005F1A81" w:rsidRPr="006B1B93">
        <w:t xml:space="preserve">gyvenimo kokybę ir </w:t>
      </w:r>
      <w:r w:rsidR="000D32D6" w:rsidRPr="006B1B93">
        <w:t xml:space="preserve">ilginančias gyvenimo </w:t>
      </w:r>
      <w:r w:rsidR="005F1A81" w:rsidRPr="006B1B93">
        <w:t>trukmę,</w:t>
      </w:r>
      <w:r w:rsidR="000D32D6" w:rsidRPr="006B1B93">
        <w:t xml:space="preserve"> tobulinančias</w:t>
      </w:r>
      <w:r w:rsidR="004E462B" w:rsidRPr="006B1B93">
        <w:t xml:space="preserve"> </w:t>
      </w:r>
      <w:r w:rsidR="00101109" w:rsidRPr="006B1B93">
        <w:t xml:space="preserve">sveikatos priežiūros, biomokslų ir kitų sričių specialistų </w:t>
      </w:r>
      <w:r w:rsidR="00CE0291" w:rsidRPr="006B1B93">
        <w:t xml:space="preserve">kompetencijas </w:t>
      </w:r>
      <w:r w:rsidR="000D32D6" w:rsidRPr="006B1B93">
        <w:t xml:space="preserve">bei didinančias </w:t>
      </w:r>
      <w:r w:rsidR="00C60D14" w:rsidRPr="006B1B93">
        <w:t xml:space="preserve">pacientų įtrauktį ir </w:t>
      </w:r>
      <w:r w:rsidR="00CE0291" w:rsidRPr="006B1B93">
        <w:t xml:space="preserve">visuomenės </w:t>
      </w:r>
      <w:r w:rsidR="00C60D14" w:rsidRPr="006B1B93">
        <w:t>informuotumą</w:t>
      </w:r>
      <w:r w:rsidR="00CE0291" w:rsidRPr="006B1B93">
        <w:t>.</w:t>
      </w:r>
    </w:p>
    <w:p w14:paraId="1C6590CD" w14:textId="0FEB8ECC" w:rsidR="00A62CC8" w:rsidRPr="006B1B93" w:rsidRDefault="005F327C" w:rsidP="00E77205">
      <w:pPr>
        <w:widowControl w:val="0"/>
        <w:suppressAutoHyphens/>
        <w:ind w:firstLine="567"/>
        <w:jc w:val="both"/>
      </w:pPr>
      <w:r w:rsidRPr="006B1B93">
        <w:t xml:space="preserve">2. Personalizuota medicina – tai </w:t>
      </w:r>
      <w:r w:rsidR="003971D2" w:rsidRPr="006B1B93">
        <w:t>individualizuotas</w:t>
      </w:r>
      <w:r w:rsidRPr="006B1B93">
        <w:t xml:space="preserve"> ligų kontrolės modelis, besiremiantis žiniomis apie </w:t>
      </w:r>
      <w:r w:rsidR="00136B66" w:rsidRPr="006B1B93">
        <w:t>individo</w:t>
      </w:r>
      <w:r w:rsidRPr="006B1B93">
        <w:t xml:space="preserve"> genotipą ir fenotipą bei ligos molekulinį profilį, padaręs ženklų proveržį </w:t>
      </w:r>
      <w:r w:rsidR="00EA5DA2" w:rsidRPr="006B1B93">
        <w:t>anksti diagnozuojant ir gydant sudėtingas</w:t>
      </w:r>
      <w:r w:rsidR="00E9795E" w:rsidRPr="006B1B93">
        <w:t xml:space="preserve"> ligas</w:t>
      </w:r>
      <w:r w:rsidR="00EA5DA2" w:rsidRPr="006B1B93">
        <w:t xml:space="preserve">, kaip vėžys, </w:t>
      </w:r>
      <w:r w:rsidR="665CD285" w:rsidRPr="006B1B93">
        <w:t xml:space="preserve">cukrinis </w:t>
      </w:r>
      <w:r w:rsidR="00EA5DA2" w:rsidRPr="006B1B93">
        <w:t>diabetas, širdies ir kraujagyslių</w:t>
      </w:r>
      <w:r w:rsidR="408D7A34" w:rsidRPr="006B1B93">
        <w:t xml:space="preserve"> sistemos</w:t>
      </w:r>
      <w:r w:rsidR="00EA5DA2" w:rsidRPr="006B1B93">
        <w:t>, neurodegeneracinės</w:t>
      </w:r>
      <w:r w:rsidR="00C01B8E" w:rsidRPr="006B1B93">
        <w:t>, retos</w:t>
      </w:r>
      <w:r w:rsidR="00EA5DA2" w:rsidRPr="006B1B93">
        <w:t xml:space="preserve"> ir kitos ligos, bei kuriant efektyvias ligų profilaktikos </w:t>
      </w:r>
      <w:r w:rsidR="00EA4158" w:rsidRPr="006B1B93">
        <w:t xml:space="preserve">ir sveikos gyvensenos </w:t>
      </w:r>
      <w:r w:rsidR="00EA5DA2" w:rsidRPr="006B1B93">
        <w:t>priemones</w:t>
      </w:r>
      <w:r w:rsidRPr="006B1B93">
        <w:t xml:space="preserve">. Prielaidas </w:t>
      </w:r>
      <w:r w:rsidR="005F1A81" w:rsidRPr="006B1B93">
        <w:t>personalizuotos medicinos</w:t>
      </w:r>
      <w:r w:rsidRPr="006B1B93">
        <w:t xml:space="preserve"> plėtrai sudarė besivystančios DNR</w:t>
      </w:r>
      <w:r w:rsidR="005F1A81" w:rsidRPr="006B1B93">
        <w:t xml:space="preserve"> ir RNR</w:t>
      </w:r>
      <w:r w:rsidRPr="006B1B93">
        <w:t xml:space="preserve"> sekoskaitos, genų redagavimo </w:t>
      </w:r>
      <w:r w:rsidR="005F1A81" w:rsidRPr="006B1B93">
        <w:t xml:space="preserve">ir ląstelių terapijos </w:t>
      </w:r>
      <w:r w:rsidRPr="006B1B93">
        <w:t>technologijos, sveikatos duomenų skaitmeninimas</w:t>
      </w:r>
      <w:r w:rsidR="001154D9" w:rsidRPr="006B1B93">
        <w:t xml:space="preserve"> ir pakartotinis jų panaudojimas</w:t>
      </w:r>
      <w:r w:rsidRPr="006B1B93">
        <w:t xml:space="preserve">, klinikinių duomenų ir </w:t>
      </w:r>
      <w:r w:rsidR="000D32D6" w:rsidRPr="006B1B93">
        <w:t>ėminių</w:t>
      </w:r>
      <w:r w:rsidRPr="006B1B93">
        <w:t xml:space="preserve"> kaupimas biobankuose. Europoje </w:t>
      </w:r>
      <w:r w:rsidR="005F1A81" w:rsidRPr="006B1B93">
        <w:t>personalizuotos medicinos</w:t>
      </w:r>
      <w:r w:rsidR="0070724A" w:rsidRPr="006B1B93">
        <w:t xml:space="preserve"> ekosistema</w:t>
      </w:r>
      <w:r w:rsidRPr="006B1B93">
        <w:t xml:space="preserve"> sparčiai auga, teikdama ženklią naudą visuomenei dėl </w:t>
      </w:r>
      <w:r w:rsidR="00EA5DA2" w:rsidRPr="006B1B93">
        <w:t>mažėjančios ligų naštos, gerėjanči</w:t>
      </w:r>
      <w:r w:rsidR="005F1A81" w:rsidRPr="006B1B93">
        <w:t>os gyvenimo kokybės ir</w:t>
      </w:r>
      <w:r w:rsidR="000D32D6" w:rsidRPr="006B1B93">
        <w:t xml:space="preserve"> ilgėjančios gyvenimo</w:t>
      </w:r>
      <w:r w:rsidR="005F1A81" w:rsidRPr="006B1B93">
        <w:t xml:space="preserve"> trukmės</w:t>
      </w:r>
      <w:r w:rsidRPr="006B1B93">
        <w:t>.</w:t>
      </w:r>
    </w:p>
    <w:p w14:paraId="05889DFA" w14:textId="77777777" w:rsidR="000D0721" w:rsidRPr="006B1B93" w:rsidRDefault="00A62CC8" w:rsidP="00E77205">
      <w:pPr>
        <w:widowControl w:val="0"/>
        <w:suppressAutoHyphens/>
        <w:ind w:firstLine="567"/>
        <w:jc w:val="both"/>
      </w:pPr>
      <w:r w:rsidRPr="006B1B93">
        <w:t xml:space="preserve">2.1. </w:t>
      </w:r>
      <w:r w:rsidR="005F1A81" w:rsidRPr="006B1B93">
        <w:t>Personalizuota medicina</w:t>
      </w:r>
      <w:r w:rsidR="00EA2E8A" w:rsidRPr="006B1B93">
        <w:t xml:space="preserve"> remiasi </w:t>
      </w:r>
      <w:r w:rsidR="57C3542A" w:rsidRPr="006B1B93">
        <w:t xml:space="preserve">šiais </w:t>
      </w:r>
      <w:r w:rsidR="00EA2E8A" w:rsidRPr="006B1B93">
        <w:t xml:space="preserve">pagrindiniais principais: </w:t>
      </w:r>
    </w:p>
    <w:p w14:paraId="44AB8870" w14:textId="77777777" w:rsidR="000D0721" w:rsidRPr="006B1B93" w:rsidRDefault="00EA2E8A" w:rsidP="00E77205">
      <w:pPr>
        <w:widowControl w:val="0"/>
        <w:suppressAutoHyphens/>
        <w:ind w:firstLine="567"/>
        <w:jc w:val="both"/>
      </w:pPr>
      <w:r w:rsidRPr="006B1B93">
        <w:t xml:space="preserve">1) </w:t>
      </w:r>
      <w:r w:rsidR="00B14532" w:rsidRPr="006B1B93">
        <w:t>tiksliąja</w:t>
      </w:r>
      <w:r w:rsidRPr="006B1B93">
        <w:t xml:space="preserve"> </w:t>
      </w:r>
      <w:r w:rsidR="00B14532" w:rsidRPr="006B1B93">
        <w:t xml:space="preserve">(precizine) </w:t>
      </w:r>
      <w:r w:rsidRPr="006B1B93">
        <w:t>ligų diagnostika ir personalizuot</w:t>
      </w:r>
      <w:r w:rsidR="7BBF9EBA" w:rsidRPr="006B1B93">
        <w:t>u</w:t>
      </w:r>
      <w:r w:rsidRPr="006B1B93">
        <w:t xml:space="preserve"> gydymu, prioritetą teikiant ligų prevencijai; </w:t>
      </w:r>
    </w:p>
    <w:p w14:paraId="61852906" w14:textId="77777777" w:rsidR="000D0721" w:rsidRPr="006B1B93" w:rsidRDefault="00EA2E8A" w:rsidP="00E77205">
      <w:pPr>
        <w:widowControl w:val="0"/>
        <w:suppressAutoHyphens/>
        <w:ind w:firstLine="567"/>
        <w:jc w:val="both"/>
      </w:pPr>
      <w:r w:rsidRPr="006B1B93">
        <w:t xml:space="preserve">2) </w:t>
      </w:r>
      <w:r w:rsidR="00970F25" w:rsidRPr="006B1B93">
        <w:t>k</w:t>
      </w:r>
      <w:r w:rsidRPr="006B1B93">
        <w:t xml:space="preserve">omandiniu, daugiadalykėmis kompetencijomis grįstu sveikatos sprendimų priėmimu, aktyviai dalyvaujant pacientui; </w:t>
      </w:r>
    </w:p>
    <w:p w14:paraId="72DFB128" w14:textId="77777777" w:rsidR="000D0721" w:rsidRPr="006B1B93" w:rsidRDefault="00EA2E8A" w:rsidP="00E77205">
      <w:pPr>
        <w:widowControl w:val="0"/>
        <w:suppressAutoHyphens/>
        <w:ind w:firstLine="567"/>
        <w:jc w:val="both"/>
      </w:pPr>
      <w:r w:rsidRPr="006B1B93">
        <w:t>3) tvaria, augančia, mokslo inovacijas skatinančia duomenų ir biologinių resursų infrastruktūr</w:t>
      </w:r>
      <w:r w:rsidR="4E67A2FB" w:rsidRPr="006B1B93">
        <w:t>a</w:t>
      </w:r>
      <w:r w:rsidRPr="006B1B93">
        <w:t xml:space="preserve"> bei sklandžiu mokslo inovacijų perkėlimu į praktiką; </w:t>
      </w:r>
    </w:p>
    <w:p w14:paraId="037F71B9" w14:textId="4C83AF0F" w:rsidR="00A62CC8" w:rsidRPr="006B1B93" w:rsidRDefault="00EA2E8A" w:rsidP="00E77205">
      <w:pPr>
        <w:widowControl w:val="0"/>
        <w:suppressAutoHyphens/>
        <w:ind w:firstLine="567"/>
        <w:jc w:val="both"/>
      </w:pPr>
      <w:r w:rsidRPr="006B1B93">
        <w:t xml:space="preserve">4) </w:t>
      </w:r>
      <w:r w:rsidR="00AD3744" w:rsidRPr="006B1B93">
        <w:t xml:space="preserve">tarpinstituciniu, </w:t>
      </w:r>
      <w:r w:rsidRPr="006B1B93">
        <w:t>tarpd</w:t>
      </w:r>
      <w:r w:rsidR="009C4A58" w:rsidRPr="006B1B93">
        <w:t>alykiniu</w:t>
      </w:r>
      <w:r w:rsidRPr="006B1B93">
        <w:t>, tarpsektoriniu ir tarptautiniu bendradarbiavim</w:t>
      </w:r>
      <w:r w:rsidR="00970F25" w:rsidRPr="006B1B93">
        <w:t>u</w:t>
      </w:r>
      <w:r w:rsidR="651ACFCC" w:rsidRPr="006B1B93">
        <w:t>,</w:t>
      </w:r>
      <w:r w:rsidR="00970F25" w:rsidRPr="006B1B93">
        <w:t xml:space="preserve"> </w:t>
      </w:r>
      <w:r w:rsidRPr="006B1B93">
        <w:t xml:space="preserve">kuriant ir taikant </w:t>
      </w:r>
      <w:r w:rsidR="005F1A81" w:rsidRPr="006B1B93">
        <w:t>personalizuotos medicinos</w:t>
      </w:r>
      <w:r w:rsidRPr="006B1B93">
        <w:t xml:space="preserve"> inovacijas</w:t>
      </w:r>
      <w:r w:rsidR="00970F25" w:rsidRPr="006B1B93">
        <w:t>.</w:t>
      </w:r>
      <w:r w:rsidR="00CA60B1" w:rsidRPr="006B1B93">
        <w:t xml:space="preserve"> </w:t>
      </w:r>
    </w:p>
    <w:p w14:paraId="4B823B5F" w14:textId="43F30717" w:rsidR="005F327C" w:rsidRPr="006B1B93" w:rsidRDefault="00A62CC8" w:rsidP="00E77205">
      <w:pPr>
        <w:widowControl w:val="0"/>
        <w:suppressAutoHyphens/>
        <w:ind w:firstLine="567"/>
        <w:jc w:val="both"/>
      </w:pPr>
      <w:r w:rsidRPr="006B1B93">
        <w:t>2.2</w:t>
      </w:r>
      <w:r w:rsidR="008A2630" w:rsidRPr="006B1B93">
        <w:t>.</w:t>
      </w:r>
      <w:r w:rsidRPr="006B1B93">
        <w:t xml:space="preserve"> </w:t>
      </w:r>
      <w:r w:rsidR="00C01B8E" w:rsidRPr="006B1B93">
        <w:t xml:space="preserve">STRATA atlikta </w:t>
      </w:r>
      <w:hyperlink r:id="rId11" w:history="1">
        <w:r w:rsidR="00E723C8" w:rsidRPr="006B1B93">
          <w:rPr>
            <w:rStyle w:val="Hipersaitas"/>
          </w:rPr>
          <w:t>P</w:t>
        </w:r>
        <w:r w:rsidR="005F1A81" w:rsidRPr="006B1B93">
          <w:rPr>
            <w:rStyle w:val="Hipersaitas"/>
          </w:rPr>
          <w:t>ersonalizuotos medicinos</w:t>
        </w:r>
        <w:r w:rsidR="000D32D6" w:rsidRPr="006B1B93">
          <w:rPr>
            <w:rStyle w:val="Hipersaitas"/>
          </w:rPr>
          <w:t xml:space="preserve"> </w:t>
        </w:r>
        <w:r w:rsidR="00E723C8" w:rsidRPr="006B1B93">
          <w:rPr>
            <w:rStyle w:val="Hipersaitas"/>
          </w:rPr>
          <w:t xml:space="preserve">vystymo </w:t>
        </w:r>
        <w:r w:rsidR="00C01B8E" w:rsidRPr="006B1B93">
          <w:rPr>
            <w:rStyle w:val="Hipersaitas"/>
          </w:rPr>
          <w:t>Lietuvoje galimybių studija</w:t>
        </w:r>
      </w:hyperlink>
      <w:r w:rsidR="00C01B8E" w:rsidRPr="006B1B93">
        <w:t xml:space="preserve"> parodė, kad </w:t>
      </w:r>
      <w:r w:rsidR="002F1C69" w:rsidRPr="006B1B93">
        <w:t xml:space="preserve">Lietuvoje </w:t>
      </w:r>
      <w:r w:rsidR="005028C7" w:rsidRPr="006B1B93">
        <w:t xml:space="preserve">yra </w:t>
      </w:r>
      <w:r w:rsidR="002F1C69" w:rsidRPr="006B1B93">
        <w:t xml:space="preserve">sukurtos prielaidos (infrastruktūros, kompetencijos, teisinė bazė) </w:t>
      </w:r>
      <w:r w:rsidR="00C01B8E" w:rsidRPr="006B1B93">
        <w:t xml:space="preserve">reikšmingam proveržiui </w:t>
      </w:r>
      <w:r w:rsidR="005F1A81" w:rsidRPr="006B1B93">
        <w:t>personalizuotos medicinos</w:t>
      </w:r>
      <w:r w:rsidR="00C01B8E" w:rsidRPr="006B1B93">
        <w:t xml:space="preserve"> </w:t>
      </w:r>
      <w:r w:rsidR="002F1C69" w:rsidRPr="006B1B93">
        <w:t xml:space="preserve">srityje, tačiau </w:t>
      </w:r>
      <w:r w:rsidR="00C01B8E" w:rsidRPr="006B1B93">
        <w:t xml:space="preserve">būtina </w:t>
      </w:r>
      <w:r w:rsidR="002F1C69" w:rsidRPr="006B1B93">
        <w:t xml:space="preserve">kryptingai </w:t>
      </w:r>
      <w:r w:rsidR="00C01B8E" w:rsidRPr="006B1B93">
        <w:t>investu</w:t>
      </w:r>
      <w:r w:rsidR="3B576080" w:rsidRPr="006B1B93">
        <w:t>o</w:t>
      </w:r>
      <w:r w:rsidR="00C01B8E" w:rsidRPr="006B1B93">
        <w:t>ti į šios srities mokslinius tyrimus ir inovacijas</w:t>
      </w:r>
      <w:r w:rsidR="000D32D6" w:rsidRPr="006B1B93">
        <w:t>,</w:t>
      </w:r>
      <w:r w:rsidR="004E462B" w:rsidRPr="006B1B93">
        <w:t xml:space="preserve"> </w:t>
      </w:r>
      <w:r w:rsidR="00101109" w:rsidRPr="006B1B93">
        <w:t xml:space="preserve">sveikatos priežiūros, biomokslų </w:t>
      </w:r>
      <w:r w:rsidR="008D28E5" w:rsidRPr="006B1B93">
        <w:t>bei</w:t>
      </w:r>
      <w:r w:rsidR="00101109" w:rsidRPr="006B1B93">
        <w:t xml:space="preserve"> kitų sričių </w:t>
      </w:r>
      <w:r w:rsidR="00C01B8E" w:rsidRPr="006B1B93">
        <w:t>specialistų kompetencijos kėlimą</w:t>
      </w:r>
      <w:r w:rsidR="000D32D6" w:rsidRPr="006B1B93">
        <w:t xml:space="preserve"> ir visuomenės švietimą</w:t>
      </w:r>
      <w:r w:rsidR="00C01B8E" w:rsidRPr="006B1B93">
        <w:t>.</w:t>
      </w:r>
    </w:p>
    <w:p w14:paraId="62E9203F" w14:textId="5EF1EB9E" w:rsidR="00870B2C" w:rsidRPr="006B1B93" w:rsidRDefault="005F327C" w:rsidP="00E77205">
      <w:pPr>
        <w:widowControl w:val="0"/>
        <w:suppressAutoHyphens/>
        <w:ind w:firstLine="567"/>
        <w:jc w:val="both"/>
      </w:pPr>
      <w:r w:rsidRPr="006B1B93">
        <w:t>3</w:t>
      </w:r>
      <w:r w:rsidR="00E3051B" w:rsidRPr="006B1B93">
        <w:t>. Programa tiesiogiai prisideda</w:t>
      </w:r>
      <w:r w:rsidR="0B4BAA4B" w:rsidRPr="006B1B93">
        <w:t xml:space="preserve"> prie</w:t>
      </w:r>
      <w:r w:rsidR="00E3051B" w:rsidRPr="006B1B93">
        <w:t>:</w:t>
      </w:r>
    </w:p>
    <w:p w14:paraId="71A2F9C1" w14:textId="20172FBF" w:rsidR="00995C29" w:rsidRPr="006B1B93" w:rsidRDefault="005F327C" w:rsidP="00E77205">
      <w:pPr>
        <w:widowControl w:val="0"/>
        <w:suppressAutoHyphens/>
        <w:ind w:firstLine="567"/>
        <w:jc w:val="both"/>
      </w:pPr>
      <w:r w:rsidRPr="006B1B93">
        <w:t>3</w:t>
      </w:r>
      <w:r w:rsidR="00E3051B" w:rsidRPr="006B1B93">
        <w:t xml:space="preserve">.1. </w:t>
      </w:r>
      <w:r w:rsidR="00E3051B" w:rsidRPr="006B1B93">
        <w:rPr>
          <w:rFonts w:ascii="Calibri" w:eastAsia="Calibri" w:hAnsi="Calibri"/>
          <w:kern w:val="2"/>
          <w:sz w:val="22"/>
          <w:szCs w:val="22"/>
        </w:rPr>
        <w:t xml:space="preserve"> </w:t>
      </w:r>
      <w:hyperlink r:id="rId12" w:history="1">
        <w:r w:rsidR="00E3051B" w:rsidRPr="006B1B93">
          <w:rPr>
            <w:rStyle w:val="Hipersaitas"/>
          </w:rPr>
          <w:t xml:space="preserve">Valstybės </w:t>
        </w:r>
        <w:r w:rsidR="00995C29" w:rsidRPr="006B1B93">
          <w:rPr>
            <w:rStyle w:val="Hipersaitas"/>
          </w:rPr>
          <w:t>ateities vizij</w:t>
        </w:r>
        <w:r w:rsidR="410E5209" w:rsidRPr="006B1B93">
          <w:rPr>
            <w:rStyle w:val="Hipersaitas"/>
          </w:rPr>
          <w:t>os</w:t>
        </w:r>
        <w:r w:rsidR="00995C29" w:rsidRPr="006B1B93">
          <w:rPr>
            <w:rStyle w:val="Hipersaitas"/>
          </w:rPr>
          <w:t xml:space="preserve"> „Lietuva 2050“</w:t>
        </w:r>
      </w:hyperlink>
      <w:r w:rsidR="00995C29" w:rsidRPr="006B1B93">
        <w:t xml:space="preserve"> ir </w:t>
      </w:r>
      <w:r w:rsidR="00E3051B" w:rsidRPr="006B1B93">
        <w:t>pažangos strategij</w:t>
      </w:r>
      <w:r w:rsidR="160020A6" w:rsidRPr="006B1B93">
        <w:t>os</w:t>
      </w:r>
      <w:r w:rsidR="00E3051B" w:rsidRPr="006B1B93">
        <w:t xml:space="preserve"> </w:t>
      </w:r>
      <w:hyperlink r:id="rId13" w:history="1">
        <w:r w:rsidR="00E3051B" w:rsidRPr="006B1B93">
          <w:rPr>
            <w:rStyle w:val="Hipersaitas"/>
          </w:rPr>
          <w:t>„Lietuvos pažangos strategija „Lietuva 2030“</w:t>
        </w:r>
      </w:hyperlink>
      <w:r w:rsidR="00995C29" w:rsidRPr="006B1B93">
        <w:t xml:space="preserve"> </w:t>
      </w:r>
      <w:r w:rsidR="6197036E" w:rsidRPr="006B1B93">
        <w:t xml:space="preserve">įgyvendinimo, </w:t>
      </w:r>
      <w:r w:rsidR="00995C29" w:rsidRPr="006B1B93">
        <w:t>kur numatyta būtinybė plėtoti personalizuotą mediciną Lietuvoje, bei</w:t>
      </w:r>
      <w:r w:rsidR="00E3051B" w:rsidRPr="006B1B93">
        <w:t xml:space="preserve"> </w:t>
      </w:r>
      <w:r w:rsidR="4D2DFD92" w:rsidRPr="006B1B93">
        <w:t>atliep</w:t>
      </w:r>
      <w:r w:rsidR="00DF39E8" w:rsidRPr="006B1B93">
        <w:t>tas</w:t>
      </w:r>
      <w:r w:rsidR="4D074EC5" w:rsidRPr="006B1B93">
        <w:t xml:space="preserve"> </w:t>
      </w:r>
      <w:hyperlink r:id="rId14" w:history="1">
        <w:r w:rsidR="00995C29" w:rsidRPr="006B1B93">
          <w:rPr>
            <w:rStyle w:val="Hipersaitas"/>
          </w:rPr>
          <w:t>Devynioliktosios</w:t>
        </w:r>
        <w:r w:rsidR="00E3051B" w:rsidRPr="006B1B93">
          <w:rPr>
            <w:rStyle w:val="Hipersaitas"/>
          </w:rPr>
          <w:t xml:space="preserve"> Lietuvos Respublikos Vyriausybės program</w:t>
        </w:r>
        <w:r w:rsidR="02978F03" w:rsidRPr="006B1B93">
          <w:rPr>
            <w:rStyle w:val="Hipersaitas"/>
          </w:rPr>
          <w:t>os</w:t>
        </w:r>
      </w:hyperlink>
      <w:r w:rsidR="001154D9" w:rsidRPr="006B1B93">
        <w:t xml:space="preserve"> ir </w:t>
      </w:r>
      <w:hyperlink r:id="rId15" w:history="1">
        <w:r w:rsidR="001154D9" w:rsidRPr="006B1B93">
          <w:rPr>
            <w:rStyle w:val="Hipersaitas"/>
          </w:rPr>
          <w:t xml:space="preserve">jos </w:t>
        </w:r>
        <w:r w:rsidR="00E3051B" w:rsidRPr="006B1B93">
          <w:rPr>
            <w:rStyle w:val="Hipersaitas"/>
          </w:rPr>
          <w:t>nuostatų įgyvendinimo plan</w:t>
        </w:r>
        <w:r w:rsidR="00DF39E8" w:rsidRPr="006B1B93">
          <w:rPr>
            <w:rStyle w:val="Hipersaitas"/>
          </w:rPr>
          <w:t>as</w:t>
        </w:r>
      </w:hyperlink>
      <w:r w:rsidR="00E3051B" w:rsidRPr="006B1B93">
        <w:t xml:space="preserve">, </w:t>
      </w:r>
      <w:r w:rsidR="00995C29" w:rsidRPr="006B1B93">
        <w:t>akcentuojant</w:t>
      </w:r>
      <w:r w:rsidR="002258C3" w:rsidRPr="006B1B93">
        <w:t>is</w:t>
      </w:r>
      <w:r w:rsidR="00995C29" w:rsidRPr="006B1B93">
        <w:t xml:space="preserve"> personalizuotos medicinos technologijų taikymą visuose asmens sveikatos priežiūros paslaugų etapuose</w:t>
      </w:r>
      <w:r w:rsidR="00647791" w:rsidRPr="006B1B93">
        <w:t>;</w:t>
      </w:r>
      <w:r w:rsidR="001154D9" w:rsidRPr="006B1B93">
        <w:t xml:space="preserve"> </w:t>
      </w:r>
    </w:p>
    <w:p w14:paraId="244FF7EC" w14:textId="7E68A841" w:rsidR="00870B2C" w:rsidRPr="006B1B93" w:rsidRDefault="00CA60B1" w:rsidP="00E77205">
      <w:pPr>
        <w:widowControl w:val="0"/>
        <w:suppressAutoHyphens/>
        <w:ind w:firstLine="567"/>
        <w:jc w:val="both"/>
        <w:rPr>
          <w:i/>
          <w:iCs/>
        </w:rPr>
      </w:pPr>
      <w:r w:rsidRPr="006B1B93">
        <w:t>3</w:t>
      </w:r>
      <w:r w:rsidR="00E3051B" w:rsidRPr="006B1B93">
        <w:t xml:space="preserve">.2. </w:t>
      </w:r>
      <w:hyperlink r:id="rId16" w:history="1">
        <w:r w:rsidR="001154D9" w:rsidRPr="006B1B93">
          <w:rPr>
            <w:rStyle w:val="Hipersaitas"/>
          </w:rPr>
          <w:t>Europos Sąjungos (ES) Tarpvalstybin</w:t>
        </w:r>
        <w:r w:rsidR="037C3AAA" w:rsidRPr="006B1B93">
          <w:rPr>
            <w:rStyle w:val="Hipersaitas"/>
          </w:rPr>
          <w:t>ės</w:t>
        </w:r>
        <w:r w:rsidR="001154D9" w:rsidRPr="006B1B93">
          <w:rPr>
            <w:rStyle w:val="Hipersaitas"/>
          </w:rPr>
          <w:t xml:space="preserve"> sveikatos priežiūros direktyv</w:t>
        </w:r>
        <w:r w:rsidR="2BD70E72" w:rsidRPr="006B1B93">
          <w:rPr>
            <w:rStyle w:val="Hipersaitas"/>
          </w:rPr>
          <w:t>os</w:t>
        </w:r>
        <w:r w:rsidR="001154D9" w:rsidRPr="006B1B93">
          <w:rPr>
            <w:rStyle w:val="Hipersaitas"/>
          </w:rPr>
          <w:t xml:space="preserve"> (Direktyva 2011/24/ES)</w:t>
        </w:r>
      </w:hyperlink>
      <w:r w:rsidR="001154D9" w:rsidRPr="006B1B93">
        <w:t xml:space="preserve">, </w:t>
      </w:r>
      <w:hyperlink r:id="rId17" w:history="1">
        <w:r w:rsidR="001154D9" w:rsidRPr="006B1B93">
          <w:rPr>
            <w:rStyle w:val="Hipersaitas"/>
          </w:rPr>
          <w:t>Tarybos išvad</w:t>
        </w:r>
        <w:r w:rsidR="7A4D5363" w:rsidRPr="006B1B93">
          <w:rPr>
            <w:rStyle w:val="Hipersaitas"/>
          </w:rPr>
          <w:t>ų</w:t>
        </w:r>
        <w:r w:rsidR="001154D9" w:rsidRPr="006B1B93">
          <w:rPr>
            <w:rStyle w:val="Hipersaitas"/>
          </w:rPr>
          <w:t xml:space="preserve"> dėl pacientams skirtos individualizuotosios medicinos (2015/C 421/03)</w:t>
        </w:r>
      </w:hyperlink>
      <w:r w:rsidR="001154D9" w:rsidRPr="006B1B93">
        <w:t xml:space="preserve">, </w:t>
      </w:r>
      <w:hyperlink r:id="rId18" w:history="1">
        <w:r w:rsidR="00865BF6" w:rsidRPr="006B1B93">
          <w:rPr>
            <w:rStyle w:val="Hipersaitas"/>
          </w:rPr>
          <w:t>ES reglament</w:t>
        </w:r>
        <w:r w:rsidR="7E3E2F6D" w:rsidRPr="006B1B93">
          <w:rPr>
            <w:rStyle w:val="Hipersaitas"/>
          </w:rPr>
          <w:t>o</w:t>
        </w:r>
        <w:r w:rsidR="00865BF6" w:rsidRPr="006B1B93">
          <w:rPr>
            <w:rStyle w:val="Hipersaitas"/>
          </w:rPr>
          <w:t xml:space="preserve"> dėl Europos sveikatos duomenų erdvės (EHDS</w:t>
        </w:r>
        <w:r w:rsidR="004030AA" w:rsidRPr="006B1B93">
          <w:rPr>
            <w:rStyle w:val="Hipersaitas"/>
          </w:rPr>
          <w:t xml:space="preserve">; </w:t>
        </w:r>
        <w:r w:rsidR="00865BF6" w:rsidRPr="006B1B93">
          <w:rPr>
            <w:rStyle w:val="Hipersaitas"/>
          </w:rPr>
          <w:t>2025/327)</w:t>
        </w:r>
      </w:hyperlink>
      <w:r w:rsidR="00865BF6" w:rsidRPr="006B1B93">
        <w:t xml:space="preserve">, </w:t>
      </w:r>
      <w:hyperlink r:id="rId19" w:history="1">
        <w:r w:rsidR="004030AA" w:rsidRPr="006B1B93">
          <w:rPr>
            <w:rStyle w:val="Hipersaitas"/>
          </w:rPr>
          <w:t>Dirbtinio intelekto akt</w:t>
        </w:r>
        <w:r w:rsidR="42F7F16F" w:rsidRPr="006B1B93">
          <w:rPr>
            <w:rStyle w:val="Hipersaitas"/>
          </w:rPr>
          <w:t>o</w:t>
        </w:r>
        <w:r w:rsidR="004030AA" w:rsidRPr="006B1B93">
          <w:rPr>
            <w:rStyle w:val="Hipersaitas"/>
          </w:rPr>
          <w:t xml:space="preserve"> (2020/1828)</w:t>
        </w:r>
      </w:hyperlink>
      <w:r w:rsidR="00FB27C6" w:rsidRPr="006B1B93">
        <w:t xml:space="preserve">, </w:t>
      </w:r>
      <w:hyperlink r:id="rId20" w:history="1">
        <w:r w:rsidR="00FB27C6" w:rsidRPr="006B1B93">
          <w:rPr>
            <w:rStyle w:val="Hipersaitas"/>
          </w:rPr>
          <w:t>Europos kovos su vėžiu plan</w:t>
        </w:r>
        <w:r w:rsidR="41A80F76" w:rsidRPr="006B1B93">
          <w:rPr>
            <w:rStyle w:val="Hipersaitas"/>
          </w:rPr>
          <w:t>o</w:t>
        </w:r>
      </w:hyperlink>
      <w:r w:rsidR="00FB27C6" w:rsidRPr="006B1B93">
        <w:t xml:space="preserve"> ir </w:t>
      </w:r>
      <w:hyperlink r:id="rId21" w:history="1">
        <w:r w:rsidR="00FB27C6" w:rsidRPr="006B1B93">
          <w:rPr>
            <w:rStyle w:val="Hipersaitas"/>
          </w:rPr>
          <w:t xml:space="preserve">ES </w:t>
        </w:r>
        <w:r w:rsidR="001C7570" w:rsidRPr="006B1B93">
          <w:rPr>
            <w:rStyle w:val="Hipersaitas"/>
          </w:rPr>
          <w:t>m</w:t>
        </w:r>
        <w:r w:rsidR="00FB27C6" w:rsidRPr="006B1B93">
          <w:rPr>
            <w:rStyle w:val="Hipersaitas"/>
          </w:rPr>
          <w:t>isij</w:t>
        </w:r>
        <w:r w:rsidR="00210DAE" w:rsidRPr="006B1B93">
          <w:rPr>
            <w:rStyle w:val="Hipersaitas"/>
          </w:rPr>
          <w:t>os</w:t>
        </w:r>
        <w:r w:rsidR="00FB27C6" w:rsidRPr="006B1B93">
          <w:rPr>
            <w:rStyle w:val="Hipersaitas"/>
          </w:rPr>
          <w:t xml:space="preserve"> </w:t>
        </w:r>
        <w:r w:rsidR="001C7570" w:rsidRPr="006B1B93">
          <w:rPr>
            <w:rStyle w:val="Hipersaitas"/>
          </w:rPr>
          <w:t>„V</w:t>
        </w:r>
        <w:r w:rsidR="00FB27C6" w:rsidRPr="006B1B93">
          <w:rPr>
            <w:rStyle w:val="Hipersaitas"/>
          </w:rPr>
          <w:t>ėžys</w:t>
        </w:r>
        <w:r w:rsidR="001C7570" w:rsidRPr="006B1B93">
          <w:rPr>
            <w:rStyle w:val="Hipersaitas"/>
          </w:rPr>
          <w:t>“</w:t>
        </w:r>
      </w:hyperlink>
      <w:r w:rsidR="06C12E75" w:rsidRPr="006B1B93">
        <w:t xml:space="preserve"> įgyvendinimo</w:t>
      </w:r>
      <w:r w:rsidR="00647791" w:rsidRPr="006B1B93">
        <w:t>;</w:t>
      </w:r>
      <w:r w:rsidR="004030AA" w:rsidRPr="006B1B93">
        <w:t xml:space="preserve"> </w:t>
      </w:r>
    </w:p>
    <w:p w14:paraId="399F64C7" w14:textId="2BA5B7A6" w:rsidR="00870B2C" w:rsidRPr="006B1B93" w:rsidRDefault="00CA60B1" w:rsidP="00E77205">
      <w:pPr>
        <w:widowControl w:val="0"/>
        <w:suppressAutoHyphens/>
        <w:ind w:firstLine="567"/>
        <w:jc w:val="both"/>
      </w:pPr>
      <w:r w:rsidRPr="006B1B93">
        <w:t>3</w:t>
      </w:r>
      <w:r w:rsidR="00E3051B" w:rsidRPr="006B1B93">
        <w:t xml:space="preserve">.3. </w:t>
      </w:r>
      <w:r w:rsidR="00647791" w:rsidRPr="006B1B93">
        <w:t>p</w:t>
      </w:r>
      <w:r w:rsidR="3A31D178" w:rsidRPr="006B1B93">
        <w:t>asi</w:t>
      </w:r>
      <w:r w:rsidR="0031134A" w:rsidRPr="006B1B93">
        <w:t>rengi</w:t>
      </w:r>
      <w:r w:rsidR="093FBB15" w:rsidRPr="006B1B93">
        <w:t>mo</w:t>
      </w:r>
      <w:r w:rsidR="0031134A" w:rsidRPr="006B1B93">
        <w:t xml:space="preserve"> įgyvendinti </w:t>
      </w:r>
      <w:hyperlink r:id="rId22" w:history="1">
        <w:r w:rsidR="0031134A" w:rsidRPr="006B1B93">
          <w:rPr>
            <w:rStyle w:val="Hipersaitas"/>
          </w:rPr>
          <w:t>Europos komisijos Gyvybės mokslų strategiją</w:t>
        </w:r>
      </w:hyperlink>
      <w:r w:rsidR="0031134A" w:rsidRPr="006B1B93">
        <w:t xml:space="preserve">, </w:t>
      </w:r>
      <w:hyperlink r:id="rId23" w:history="1">
        <w:r w:rsidR="0031134A" w:rsidRPr="006B1B93">
          <w:rPr>
            <w:rStyle w:val="Hipersaitas"/>
          </w:rPr>
          <w:t>Biotechnologijų aktą</w:t>
        </w:r>
      </w:hyperlink>
      <w:r w:rsidR="0031134A" w:rsidRPr="006B1B93">
        <w:t xml:space="preserve">, plėtojant ES gyvybės mokslų ir sveikatos infrastruktūrą, kuriant vėžio, retų ir mažai paplitusių ligų </w:t>
      </w:r>
      <w:r w:rsidR="0031134A" w:rsidRPr="006B1B93">
        <w:lastRenderedPageBreak/>
        <w:t>tyrimų ir inovacijų ekosistemą (</w:t>
      </w:r>
      <w:hyperlink r:id="rId24" w:history="1">
        <w:r w:rsidR="00EA2E8A" w:rsidRPr="006B1B93">
          <w:rPr>
            <w:rStyle w:val="Hipersaitas"/>
          </w:rPr>
          <w:t>EK politinės gairės 2024-2029</w:t>
        </w:r>
      </w:hyperlink>
      <w:r w:rsidR="00EA2E8A" w:rsidRPr="006B1B93">
        <w:t>).</w:t>
      </w:r>
    </w:p>
    <w:p w14:paraId="1623EEBF" w14:textId="1C7E5B1A" w:rsidR="00870B2C" w:rsidRPr="006B1B93" w:rsidRDefault="00CA60B1" w:rsidP="00E77205">
      <w:pPr>
        <w:widowControl w:val="0"/>
        <w:suppressAutoHyphens/>
        <w:ind w:firstLine="567"/>
        <w:jc w:val="both"/>
        <w:rPr>
          <w:b/>
          <w:bCs/>
        </w:rPr>
      </w:pPr>
      <w:r w:rsidRPr="006B1B93">
        <w:t>4</w:t>
      </w:r>
      <w:r w:rsidR="00E3051B" w:rsidRPr="006B1B93">
        <w:t>. Programa siekiama:</w:t>
      </w:r>
      <w:r w:rsidR="00E3051B" w:rsidRPr="006B1B93">
        <w:rPr>
          <w:b/>
          <w:bCs/>
        </w:rPr>
        <w:t xml:space="preserve"> </w:t>
      </w:r>
    </w:p>
    <w:p w14:paraId="511565D0" w14:textId="7ABF60F3" w:rsidR="00897BEC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897BEC" w:rsidRPr="006B1B93">
        <w:t>.1.</w:t>
      </w:r>
      <w:r w:rsidR="003F7D29" w:rsidRPr="006B1B93">
        <w:t xml:space="preserve"> </w:t>
      </w:r>
      <w:r w:rsidR="00DC7ECF" w:rsidRPr="006B1B93">
        <w:t>s</w:t>
      </w:r>
      <w:r w:rsidR="00897BEC" w:rsidRPr="006B1B93">
        <w:t xml:space="preserve">katinti </w:t>
      </w:r>
      <w:r w:rsidR="0006363F" w:rsidRPr="006B1B93">
        <w:t>aukščia</w:t>
      </w:r>
      <w:r w:rsidR="0070724A" w:rsidRPr="006B1B93">
        <w:t>u</w:t>
      </w:r>
      <w:r w:rsidR="0006363F" w:rsidRPr="006B1B93">
        <w:t xml:space="preserve">sio lygio </w:t>
      </w:r>
      <w:r w:rsidR="005F1A81" w:rsidRPr="006B1B93">
        <w:t>personalizuotos medicinos</w:t>
      </w:r>
      <w:r w:rsidR="00897BEC" w:rsidRPr="006B1B93">
        <w:t xml:space="preserve"> mokslinius tyrimus ir eksperimentinę plėtrą, užtikrinant </w:t>
      </w:r>
      <w:r w:rsidR="00EA2E8A" w:rsidRPr="006B1B93">
        <w:t xml:space="preserve">tarpinstitucinį, </w:t>
      </w:r>
      <w:r w:rsidR="00897BEC" w:rsidRPr="006B1B93">
        <w:t>tarpd</w:t>
      </w:r>
      <w:r w:rsidR="009C4A58" w:rsidRPr="006B1B93">
        <w:t>alykinį</w:t>
      </w:r>
      <w:r w:rsidR="00897BEC" w:rsidRPr="006B1B93">
        <w:t xml:space="preserve">, tarpsektorinį </w:t>
      </w:r>
      <w:r w:rsidR="00EA2E8A" w:rsidRPr="006B1B93">
        <w:t>bei</w:t>
      </w:r>
      <w:r w:rsidR="00897BEC" w:rsidRPr="006B1B93">
        <w:t xml:space="preserve"> tarptautinį bendradarbiavimą ir esamų infrastruktūrų bei resursų efektyvų panaudojimą;</w:t>
      </w:r>
    </w:p>
    <w:p w14:paraId="1AF67424" w14:textId="3220C891" w:rsidR="00897BEC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897BEC" w:rsidRPr="006B1B93">
        <w:t>.2.</w:t>
      </w:r>
      <w:bookmarkStart w:id="0" w:name="_Hlk198039450"/>
      <w:r w:rsidR="003F7D29" w:rsidRPr="006B1B93">
        <w:t xml:space="preserve"> </w:t>
      </w:r>
      <w:r w:rsidR="00DC7ECF" w:rsidRPr="006B1B93">
        <w:t>s</w:t>
      </w:r>
      <w:r w:rsidR="00897BEC" w:rsidRPr="006B1B93">
        <w:t xml:space="preserve">partinti </w:t>
      </w:r>
      <w:r w:rsidR="009C4A58" w:rsidRPr="006B1B93">
        <w:t>personalizuotos medicinos</w:t>
      </w:r>
      <w:r w:rsidR="00897BEC" w:rsidRPr="006B1B93">
        <w:t xml:space="preserve"> inovacijų praktinį taikymą, formuojant tvarią, inovacijo</w:t>
      </w:r>
      <w:r w:rsidR="0070724A" w:rsidRPr="006B1B93">
        <w:t>m</w:t>
      </w:r>
      <w:r w:rsidR="00897BEC" w:rsidRPr="006B1B93">
        <w:t xml:space="preserve">s imlią nacionalinę </w:t>
      </w:r>
      <w:r w:rsidR="005F1A81" w:rsidRPr="006B1B93">
        <w:t xml:space="preserve">personalizuotos medicinos </w:t>
      </w:r>
      <w:r w:rsidR="00897BEC" w:rsidRPr="006B1B93">
        <w:t xml:space="preserve">ekosistemą, apjungiančią </w:t>
      </w:r>
      <w:r w:rsidR="005F1A81" w:rsidRPr="006B1B93">
        <w:t>mokslo ir studijų institucijas</w:t>
      </w:r>
      <w:r w:rsidR="009C4A58" w:rsidRPr="006B1B93">
        <w:t xml:space="preserve"> (</w:t>
      </w:r>
      <w:r w:rsidR="000B0E3E" w:rsidRPr="006B1B93">
        <w:t xml:space="preserve">toliau - </w:t>
      </w:r>
      <w:r w:rsidR="009C4A58" w:rsidRPr="006B1B93">
        <w:t>MSI)</w:t>
      </w:r>
      <w:r w:rsidR="00897BEC" w:rsidRPr="006B1B93">
        <w:t>, universitet</w:t>
      </w:r>
      <w:r w:rsidR="004E462B" w:rsidRPr="006B1B93">
        <w:t>ų</w:t>
      </w:r>
      <w:r w:rsidR="00897BEC" w:rsidRPr="006B1B93">
        <w:t xml:space="preserve"> ligonines ir kitas gydymo įstaigas, privatų sektorių, </w:t>
      </w:r>
      <w:r w:rsidR="00C2305B" w:rsidRPr="006B1B93">
        <w:t xml:space="preserve">paramos ir </w:t>
      </w:r>
      <w:r w:rsidR="00897BEC" w:rsidRPr="006B1B93">
        <w:t>labdaros</w:t>
      </w:r>
      <w:r w:rsidR="005F1A81" w:rsidRPr="006B1B93">
        <w:t xml:space="preserve"> </w:t>
      </w:r>
      <w:r w:rsidR="0031462B" w:rsidRPr="006B1B93">
        <w:t xml:space="preserve">fondus </w:t>
      </w:r>
      <w:r w:rsidR="00897BEC" w:rsidRPr="006B1B93">
        <w:t>bei pacientų interesus atstovaujančias visuomenines organizacijas</w:t>
      </w:r>
      <w:bookmarkEnd w:id="0"/>
      <w:r w:rsidR="00C2305B" w:rsidRPr="006B1B93">
        <w:t xml:space="preserve"> (toliau – </w:t>
      </w:r>
      <w:r w:rsidR="00D46B5B" w:rsidRPr="006B1B93">
        <w:t>P</w:t>
      </w:r>
      <w:r w:rsidR="00C2305B" w:rsidRPr="006B1B93">
        <w:t>acientų organizacijas)</w:t>
      </w:r>
      <w:r w:rsidR="00897BEC" w:rsidRPr="006B1B93">
        <w:t xml:space="preserve">; </w:t>
      </w:r>
    </w:p>
    <w:p w14:paraId="1975F20A" w14:textId="326D79BC" w:rsidR="00616CED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897BEC" w:rsidRPr="006B1B93">
        <w:t>.3</w:t>
      </w:r>
      <w:r w:rsidR="00F21961" w:rsidRPr="006B1B93">
        <w:t>.</w:t>
      </w:r>
      <w:r w:rsidR="00897BEC" w:rsidRPr="006B1B93">
        <w:t xml:space="preserve"> </w:t>
      </w:r>
      <w:r w:rsidR="00647791" w:rsidRPr="006B1B93">
        <w:t>r</w:t>
      </w:r>
      <w:r w:rsidR="00616CED" w:rsidRPr="006B1B93">
        <w:t>emiantis atviro ir skaidraus mokslo principais, k</w:t>
      </w:r>
      <w:r w:rsidR="00897BEC" w:rsidRPr="006B1B93">
        <w:t xml:space="preserve">urti naujus </w:t>
      </w:r>
      <w:r w:rsidR="00D26213" w:rsidRPr="006B1B93">
        <w:t xml:space="preserve">bei </w:t>
      </w:r>
      <w:r w:rsidR="00897BEC" w:rsidRPr="006B1B93">
        <w:t>įveiklin</w:t>
      </w:r>
      <w:r w:rsidR="0078389C" w:rsidRPr="006B1B93">
        <w:t>ti</w:t>
      </w:r>
      <w:r w:rsidR="00897BEC" w:rsidRPr="006B1B93">
        <w:t xml:space="preserve"> esamus </w:t>
      </w:r>
      <w:r w:rsidR="00C06BA4" w:rsidRPr="006B1B93">
        <w:t>visuminių</w:t>
      </w:r>
      <w:r w:rsidR="00897BEC" w:rsidRPr="006B1B93">
        <w:t xml:space="preserve"> tyrimų</w:t>
      </w:r>
      <w:r w:rsidR="00D26213" w:rsidRPr="006B1B93">
        <w:t xml:space="preserve"> ir</w:t>
      </w:r>
      <w:r w:rsidR="00897BEC" w:rsidRPr="006B1B93">
        <w:t xml:space="preserve"> sveikatos duomenų masyvus</w:t>
      </w:r>
      <w:r w:rsidR="00D26213" w:rsidRPr="006B1B93">
        <w:t xml:space="preserve"> bei</w:t>
      </w:r>
      <w:r w:rsidR="00897BEC" w:rsidRPr="006B1B93">
        <w:t xml:space="preserve"> biobankų resursus</w:t>
      </w:r>
      <w:r w:rsidR="0006363F" w:rsidRPr="006B1B93">
        <w:t xml:space="preserve"> sparčiai </w:t>
      </w:r>
      <w:r w:rsidR="00B14532" w:rsidRPr="006B1B93">
        <w:t>personalizuotos medicinos</w:t>
      </w:r>
      <w:r w:rsidR="0006363F" w:rsidRPr="006B1B93">
        <w:t xml:space="preserve"> inovacijų plėtrai</w:t>
      </w:r>
      <w:r w:rsidR="00897BEC" w:rsidRPr="006B1B93">
        <w:t>;</w:t>
      </w:r>
      <w:r w:rsidR="00616CED" w:rsidRPr="006B1B93">
        <w:t xml:space="preserve"> </w:t>
      </w:r>
    </w:p>
    <w:p w14:paraId="531DA347" w14:textId="3E54BFD9" w:rsidR="00897BEC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897BEC" w:rsidRPr="006B1B93">
        <w:t>.4</w:t>
      </w:r>
      <w:r w:rsidR="00F21961" w:rsidRPr="006B1B93">
        <w:t>.</w:t>
      </w:r>
      <w:r w:rsidR="00897BEC" w:rsidRPr="006B1B93">
        <w:t xml:space="preserve"> </w:t>
      </w:r>
      <w:r w:rsidR="00647791" w:rsidRPr="006B1B93">
        <w:t>s</w:t>
      </w:r>
      <w:r w:rsidR="00961589" w:rsidRPr="006B1B93">
        <w:t>udaryti palankias sąlygas plėtoti</w:t>
      </w:r>
      <w:r w:rsidR="00897BEC" w:rsidRPr="006B1B93">
        <w:t xml:space="preserve"> inovatyvius</w:t>
      </w:r>
      <w:r w:rsidR="00616CED" w:rsidRPr="006B1B93">
        <w:t>,</w:t>
      </w:r>
      <w:r w:rsidR="00897BEC" w:rsidRPr="006B1B93">
        <w:t xml:space="preserve"> </w:t>
      </w:r>
      <w:r w:rsidR="00616CED" w:rsidRPr="006B1B93">
        <w:t xml:space="preserve">gerąja laboratorine ir klinikine praktika grįstus, </w:t>
      </w:r>
      <w:r w:rsidR="004E30A7" w:rsidRPr="006B1B93">
        <w:t xml:space="preserve">akademinių grupių ar tyrėjų </w:t>
      </w:r>
      <w:r w:rsidR="00897BEC" w:rsidRPr="006B1B93">
        <w:t xml:space="preserve">inicijuotus ikiklinikinius ir klinikinius </w:t>
      </w:r>
      <w:r w:rsidR="00B14532" w:rsidRPr="006B1B93">
        <w:t>personalizuotos medicinos</w:t>
      </w:r>
      <w:r w:rsidR="00897BEC" w:rsidRPr="006B1B93">
        <w:t xml:space="preserve"> tyrimus</w:t>
      </w:r>
      <w:r w:rsidR="00616CED" w:rsidRPr="006B1B93">
        <w:t xml:space="preserve">, turinčius aiškų potencialą pagerinti visuomenės </w:t>
      </w:r>
      <w:r w:rsidR="00B14532" w:rsidRPr="006B1B93">
        <w:t>gyvenimo kokybę ir trukmę</w:t>
      </w:r>
      <w:r w:rsidR="00897BEC" w:rsidRPr="006B1B93">
        <w:t xml:space="preserve">; </w:t>
      </w:r>
    </w:p>
    <w:p w14:paraId="330DB1F0" w14:textId="38DAD864" w:rsidR="00897BEC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897BEC" w:rsidRPr="006B1B93">
        <w:t xml:space="preserve">.5. </w:t>
      </w:r>
      <w:r w:rsidR="00647791" w:rsidRPr="006B1B93">
        <w:t>s</w:t>
      </w:r>
      <w:r w:rsidR="00897BEC" w:rsidRPr="006B1B93">
        <w:t xml:space="preserve">katinti talentų pritraukimą, aukščiausio tarptautinio </w:t>
      </w:r>
      <w:r w:rsidR="0006363F" w:rsidRPr="006B1B93">
        <w:t xml:space="preserve">lygio </w:t>
      </w:r>
      <w:r w:rsidR="00897BEC" w:rsidRPr="006B1B93">
        <w:t xml:space="preserve">mokslinių grupių formavimąsi </w:t>
      </w:r>
      <w:r w:rsidR="00B14532" w:rsidRPr="006B1B93">
        <w:t>personalizuotos medicinos</w:t>
      </w:r>
      <w:r w:rsidR="00897BEC" w:rsidRPr="006B1B93">
        <w:t xml:space="preserve"> srityje, efektyvinant mokslo inovacijų komercinimą ir praktinį taikymą;</w:t>
      </w:r>
    </w:p>
    <w:p w14:paraId="17469390" w14:textId="715F8EE3" w:rsidR="0006363F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06363F" w:rsidRPr="006B1B93">
        <w:t>.6</w:t>
      </w:r>
      <w:r w:rsidR="00854553" w:rsidRPr="006B1B93">
        <w:t>.</w:t>
      </w:r>
      <w:r w:rsidR="0006363F" w:rsidRPr="006B1B93">
        <w:t xml:space="preserve"> </w:t>
      </w:r>
      <w:r w:rsidR="00647791" w:rsidRPr="006B1B93">
        <w:t>k</w:t>
      </w:r>
      <w:r w:rsidR="0006363F" w:rsidRPr="006B1B93">
        <w:t xml:space="preserve">urti prielaidas efektyviam </w:t>
      </w:r>
      <w:r w:rsidR="00B14532" w:rsidRPr="006B1B93">
        <w:t xml:space="preserve">personalizuotos medicinos </w:t>
      </w:r>
      <w:r w:rsidR="0006363F" w:rsidRPr="006B1B93">
        <w:t xml:space="preserve">inovacijų taikymui </w:t>
      </w:r>
      <w:r w:rsidR="00897BEC" w:rsidRPr="006B1B93">
        <w:t>ligų prevencij</w:t>
      </w:r>
      <w:r w:rsidR="0006363F" w:rsidRPr="006B1B93">
        <w:t>ai</w:t>
      </w:r>
      <w:r w:rsidR="00897BEC" w:rsidRPr="006B1B93">
        <w:t>, diagno</w:t>
      </w:r>
      <w:r w:rsidR="7B368274" w:rsidRPr="006B1B93">
        <w:t>s</w:t>
      </w:r>
      <w:r w:rsidR="00897BEC" w:rsidRPr="006B1B93">
        <w:t>tik</w:t>
      </w:r>
      <w:r w:rsidR="0006363F" w:rsidRPr="006B1B93">
        <w:t>ai</w:t>
      </w:r>
      <w:r w:rsidR="00897BEC" w:rsidRPr="006B1B93">
        <w:t xml:space="preserve"> ir gydym</w:t>
      </w:r>
      <w:r w:rsidR="0006363F" w:rsidRPr="006B1B93">
        <w:t>ui</w:t>
      </w:r>
      <w:r w:rsidR="00897BEC" w:rsidRPr="006B1B93">
        <w:t xml:space="preserve"> bei </w:t>
      </w:r>
      <w:r w:rsidR="00616CED" w:rsidRPr="006B1B93">
        <w:t xml:space="preserve">visuomenės </w:t>
      </w:r>
      <w:r w:rsidR="00897BEC" w:rsidRPr="006B1B93">
        <w:t>s</w:t>
      </w:r>
      <w:r w:rsidR="0006363F" w:rsidRPr="006B1B93">
        <w:t>veikos gyvensenos pagrindų formavimui;</w:t>
      </w:r>
    </w:p>
    <w:p w14:paraId="24327E3B" w14:textId="774508BA" w:rsidR="00897BEC" w:rsidRPr="006B1B93" w:rsidRDefault="00CA60B1" w:rsidP="00E77205">
      <w:pPr>
        <w:widowControl w:val="0"/>
        <w:suppressAutoHyphens/>
        <w:ind w:firstLine="567"/>
        <w:jc w:val="both"/>
      </w:pPr>
      <w:r w:rsidRPr="006B1B93">
        <w:t>4</w:t>
      </w:r>
      <w:r w:rsidR="0006363F" w:rsidRPr="006B1B93">
        <w:t>.7</w:t>
      </w:r>
      <w:r w:rsidR="00854553" w:rsidRPr="006B1B93">
        <w:t>.</w:t>
      </w:r>
      <w:r w:rsidR="0006363F" w:rsidRPr="006B1B93">
        <w:t xml:space="preserve"> </w:t>
      </w:r>
      <w:r w:rsidR="00647791" w:rsidRPr="006B1B93">
        <w:t>u</w:t>
      </w:r>
      <w:r w:rsidR="00226BCB" w:rsidRPr="006B1B93">
        <w:t>žtikrinti</w:t>
      </w:r>
      <w:r w:rsidR="002B2A36" w:rsidRPr="006B1B93">
        <w:t xml:space="preserve"> </w:t>
      </w:r>
      <w:r w:rsidR="00226BCB" w:rsidRPr="006B1B93">
        <w:t xml:space="preserve">informacijos apie </w:t>
      </w:r>
      <w:r w:rsidR="00B14532" w:rsidRPr="006B1B93">
        <w:t>personalizuotos medicinos</w:t>
      </w:r>
      <w:r w:rsidR="0006363F" w:rsidRPr="006B1B93">
        <w:t xml:space="preserve"> </w:t>
      </w:r>
      <w:r w:rsidR="00226BCB" w:rsidRPr="006B1B93">
        <w:t>mokslo pasiekimus ir inovacij</w:t>
      </w:r>
      <w:r w:rsidR="00616CED" w:rsidRPr="006B1B93">
        <w:t>as</w:t>
      </w:r>
      <w:r w:rsidR="00226BCB" w:rsidRPr="006B1B93">
        <w:t xml:space="preserve"> sklaidą, </w:t>
      </w:r>
      <w:r w:rsidR="00094213" w:rsidRPr="006B1B93">
        <w:t>specialistų</w:t>
      </w:r>
      <w:r w:rsidR="00226BCB" w:rsidRPr="006B1B93">
        <w:t xml:space="preserve"> </w:t>
      </w:r>
      <w:r w:rsidR="008F44A8" w:rsidRPr="006B1B93">
        <w:t>bei</w:t>
      </w:r>
      <w:r w:rsidR="00226BCB" w:rsidRPr="006B1B93">
        <w:t xml:space="preserve"> </w:t>
      </w:r>
      <w:r w:rsidR="00094213" w:rsidRPr="006B1B93">
        <w:t>visuomenės švietimą</w:t>
      </w:r>
      <w:r w:rsidR="00226BCB" w:rsidRPr="006B1B93">
        <w:t xml:space="preserve">, </w:t>
      </w:r>
      <w:r w:rsidR="0001176E" w:rsidRPr="006B1B93">
        <w:t xml:space="preserve">mokslo duomenimis grįstos informacijos teikimą strateginių </w:t>
      </w:r>
      <w:r w:rsidR="00B14532" w:rsidRPr="006B1B93">
        <w:t>personalizuotos medicinos</w:t>
      </w:r>
      <w:r w:rsidR="0001176E" w:rsidRPr="006B1B93">
        <w:t xml:space="preserve"> dokumentų parengimui</w:t>
      </w:r>
      <w:r w:rsidR="002B2A36" w:rsidRPr="006B1B93">
        <w:t xml:space="preserve"> ir glaudžiam tarpsektoriniam bendradarbiavimui</w:t>
      </w:r>
      <w:r w:rsidR="0001176E" w:rsidRPr="006B1B93">
        <w:t>.</w:t>
      </w:r>
    </w:p>
    <w:p w14:paraId="455EABC3" w14:textId="73A57F1B" w:rsidR="00870B2C" w:rsidRPr="006B1B93" w:rsidRDefault="00870B2C" w:rsidP="00E77205">
      <w:pPr>
        <w:widowControl w:val="0"/>
        <w:suppressAutoHyphens/>
        <w:ind w:firstLine="567"/>
        <w:jc w:val="both"/>
      </w:pPr>
    </w:p>
    <w:p w14:paraId="7D9676B4" w14:textId="77777777" w:rsidR="00870B2C" w:rsidRPr="006B1B93" w:rsidRDefault="00E3051B" w:rsidP="0061608C">
      <w:pPr>
        <w:widowControl w:val="0"/>
        <w:suppressAutoHyphens/>
        <w:ind w:firstLine="567"/>
        <w:jc w:val="center"/>
        <w:rPr>
          <w:b/>
          <w:bCs/>
          <w:caps/>
        </w:rPr>
      </w:pPr>
      <w:r w:rsidRPr="006B1B93">
        <w:rPr>
          <w:b/>
          <w:bCs/>
          <w:caps/>
        </w:rPr>
        <w:t>II skyrius</w:t>
      </w:r>
    </w:p>
    <w:p w14:paraId="2835BC25" w14:textId="1EAF58B2" w:rsidR="00870B2C" w:rsidRPr="006B1B93" w:rsidRDefault="00E3051B" w:rsidP="0061608C">
      <w:pPr>
        <w:widowControl w:val="0"/>
        <w:suppressAutoHyphens/>
        <w:ind w:firstLine="567"/>
        <w:jc w:val="center"/>
        <w:rPr>
          <w:b/>
          <w:bCs/>
          <w:caps/>
        </w:rPr>
      </w:pPr>
      <w:r w:rsidRPr="006B1B93">
        <w:rPr>
          <w:b/>
          <w:bCs/>
          <w:caps/>
        </w:rPr>
        <w:t>PROGRAMOS TIKSLAS, UŽDAVINIAI ir įgyvendinimo priemonės</w:t>
      </w:r>
    </w:p>
    <w:p w14:paraId="307FA3F2" w14:textId="77777777" w:rsidR="00870B2C" w:rsidRPr="006B1B93" w:rsidRDefault="00870B2C" w:rsidP="00E77205">
      <w:pPr>
        <w:widowControl w:val="0"/>
        <w:suppressAutoHyphens/>
        <w:ind w:firstLine="567"/>
        <w:jc w:val="both"/>
      </w:pPr>
    </w:p>
    <w:p w14:paraId="2BC13FDA" w14:textId="18B4E6EB" w:rsidR="00870B2C" w:rsidRPr="006B1B93" w:rsidRDefault="00CA60B1" w:rsidP="00E77205">
      <w:pPr>
        <w:widowControl w:val="0"/>
        <w:suppressAutoHyphens/>
        <w:ind w:firstLine="567"/>
        <w:jc w:val="both"/>
      </w:pPr>
      <w:r w:rsidRPr="006B1B93">
        <w:t>5</w:t>
      </w:r>
      <w:r w:rsidR="00E3051B" w:rsidRPr="006B1B93">
        <w:t xml:space="preserve">. Programos tikslas – </w:t>
      </w:r>
      <w:r w:rsidR="002F1C69" w:rsidRPr="006B1B93">
        <w:t xml:space="preserve">plėtoti </w:t>
      </w:r>
      <w:r w:rsidR="00970F25" w:rsidRPr="006B1B93">
        <w:t>tarp</w:t>
      </w:r>
      <w:r w:rsidR="00B14532" w:rsidRPr="006B1B93">
        <w:t>dalykines</w:t>
      </w:r>
      <w:r w:rsidR="00970F25" w:rsidRPr="006B1B93">
        <w:t xml:space="preserve">, </w:t>
      </w:r>
      <w:r w:rsidR="00B14532" w:rsidRPr="006B1B93">
        <w:t>didelės</w:t>
      </w:r>
      <w:r w:rsidR="00970F25" w:rsidRPr="006B1B93">
        <w:t xml:space="preserve"> apimties ir aukšto tarptautinio lygio MTEP veiklas</w:t>
      </w:r>
      <w:r w:rsidR="002F1C69" w:rsidRPr="006B1B93">
        <w:t xml:space="preserve">, padedančias pasiekti esminį proveržį Lietuvos personalizuotos medicinos srityje, ir kurti bei diegti į praktiką inovacijas, gerinančias </w:t>
      </w:r>
      <w:r w:rsidR="00B14532" w:rsidRPr="006B1B93">
        <w:t xml:space="preserve">personalizuotos medicinos priemonių prieinamumą, </w:t>
      </w:r>
      <w:r w:rsidR="002F1C69" w:rsidRPr="006B1B93">
        <w:t xml:space="preserve">visuomenės </w:t>
      </w:r>
      <w:r w:rsidR="00B14532" w:rsidRPr="006B1B93">
        <w:t>gyvenimo kokybę ir trukmę</w:t>
      </w:r>
      <w:r w:rsidR="00970F25" w:rsidRPr="006B1B93">
        <w:t>.</w:t>
      </w:r>
    </w:p>
    <w:p w14:paraId="2FBB45DE" w14:textId="2F1A5907" w:rsidR="00870B2C" w:rsidRPr="006B1B93" w:rsidRDefault="00CA60B1" w:rsidP="00E77205">
      <w:pPr>
        <w:widowControl w:val="0"/>
        <w:suppressAutoHyphens/>
        <w:ind w:firstLine="567"/>
        <w:jc w:val="both"/>
      </w:pPr>
      <w:r w:rsidRPr="006B1B93">
        <w:t>6</w:t>
      </w:r>
      <w:r w:rsidR="00E3051B" w:rsidRPr="006B1B93">
        <w:t>. Programos uždaviniai:</w:t>
      </w:r>
    </w:p>
    <w:p w14:paraId="5EDE5593" w14:textId="58DD929C" w:rsidR="00970F25" w:rsidRPr="006B1B93" w:rsidRDefault="00CA60B1" w:rsidP="00E77205">
      <w:pPr>
        <w:widowControl w:val="0"/>
        <w:suppressAutoHyphens/>
        <w:ind w:firstLine="567"/>
        <w:jc w:val="both"/>
      </w:pPr>
      <w:r w:rsidRPr="006B1B93">
        <w:t>6</w:t>
      </w:r>
      <w:r w:rsidR="00E3051B" w:rsidRPr="006B1B93">
        <w:t xml:space="preserve">.1. </w:t>
      </w:r>
      <w:r w:rsidR="00257186" w:rsidRPr="006B1B93">
        <w:t>v</w:t>
      </w:r>
      <w:r w:rsidR="00970F25" w:rsidRPr="006B1B93">
        <w:t>ykdyti visuminius ligų priežasčių ir mechanizmų tyrimus ligų prevencijos ir diagnostikos personalizavimui bei</w:t>
      </w:r>
      <w:r w:rsidR="00A07E4A" w:rsidRPr="006B1B93">
        <w:t xml:space="preserve"> </w:t>
      </w:r>
      <w:r w:rsidR="00B14532" w:rsidRPr="006B1B93">
        <w:t>personalizuotos medicinos</w:t>
      </w:r>
      <w:r w:rsidR="00970F25" w:rsidRPr="006B1B93">
        <w:t xml:space="preserve"> principais grįstų sveikos gyvensenos pagrindų kūrimui</w:t>
      </w:r>
      <w:r w:rsidR="00D343F5" w:rsidRPr="006B1B93">
        <w:t>;</w:t>
      </w:r>
      <w:r w:rsidR="00970F25" w:rsidRPr="006B1B93">
        <w:t xml:space="preserve"> </w:t>
      </w:r>
    </w:p>
    <w:p w14:paraId="07B1F2FC" w14:textId="24AF18D6" w:rsidR="00CF5ECD" w:rsidRPr="006B1B93" w:rsidRDefault="00D71CE2" w:rsidP="00E77205">
      <w:pPr>
        <w:widowControl w:val="0"/>
        <w:suppressAutoHyphens/>
        <w:ind w:firstLine="567"/>
        <w:jc w:val="both"/>
      </w:pPr>
      <w:r w:rsidRPr="006B1B93">
        <w:t>6</w:t>
      </w:r>
      <w:r w:rsidR="00E3051B" w:rsidRPr="006B1B93">
        <w:t xml:space="preserve">.2. </w:t>
      </w:r>
      <w:r w:rsidR="00257186" w:rsidRPr="006B1B93">
        <w:t>k</w:t>
      </w:r>
      <w:r w:rsidR="00970F25" w:rsidRPr="006B1B93">
        <w:t>urti ir diegti inovatyvias personalizuoto ligų gydymo ir stebėsenos technologijas bei priemones, gerinančias gydymo veiksmingumą ir pacientų gyvenimo kokybę.</w:t>
      </w:r>
    </w:p>
    <w:p w14:paraId="5AA50378" w14:textId="7108CFF7" w:rsidR="00EB5AA0" w:rsidRPr="006B1B93" w:rsidRDefault="00CF5ECD" w:rsidP="00E77205">
      <w:pPr>
        <w:widowControl w:val="0"/>
        <w:suppressAutoHyphens/>
        <w:ind w:firstLine="567"/>
        <w:jc w:val="both"/>
      </w:pPr>
      <w:r w:rsidRPr="006B1B93">
        <w:t xml:space="preserve">7. </w:t>
      </w:r>
      <w:r w:rsidR="00E3051B" w:rsidRPr="006B1B93">
        <w:t>Įgyvendinant Program</w:t>
      </w:r>
      <w:r w:rsidR="00EB5AA0" w:rsidRPr="006B1B93">
        <w:t>os pirmą</w:t>
      </w:r>
      <w:r w:rsidR="0061608C" w:rsidRPr="006B1B93">
        <w:t>jį</w:t>
      </w:r>
      <w:r w:rsidR="00EB5AA0" w:rsidRPr="006B1B93">
        <w:t xml:space="preserve"> uždavinį</w:t>
      </w:r>
      <w:r w:rsidR="0061608C" w:rsidRPr="006B1B93">
        <w:t>,</w:t>
      </w:r>
      <w:r w:rsidR="00EB5AA0" w:rsidRPr="006B1B93">
        <w:t xml:space="preserve"> </w:t>
      </w:r>
      <w:r w:rsidR="003418CD" w:rsidRPr="006B1B93">
        <w:t xml:space="preserve">MTEP veiklos </w:t>
      </w:r>
      <w:r w:rsidR="00AB48AE" w:rsidRPr="006B1B93">
        <w:t xml:space="preserve">bus vykdomos </w:t>
      </w:r>
      <w:r w:rsidR="003418CD" w:rsidRPr="006B1B93">
        <w:t xml:space="preserve">šiose </w:t>
      </w:r>
      <w:r w:rsidR="00D343F5" w:rsidRPr="006B1B93">
        <w:t xml:space="preserve">ir giminingose </w:t>
      </w:r>
      <w:r w:rsidR="003418CD" w:rsidRPr="006B1B93">
        <w:t>tematinėse kryptyse</w:t>
      </w:r>
      <w:r w:rsidR="00AB48AE" w:rsidRPr="006B1B93">
        <w:t>:</w:t>
      </w:r>
    </w:p>
    <w:p w14:paraId="333CB129" w14:textId="1C3862F4" w:rsidR="00EB5AA0" w:rsidRPr="006B1B93" w:rsidRDefault="007D215F" w:rsidP="00E77205">
      <w:pPr>
        <w:widowControl w:val="0"/>
        <w:tabs>
          <w:tab w:val="left" w:pos="993"/>
        </w:tabs>
        <w:suppressAutoHyphens/>
        <w:ind w:firstLine="567"/>
        <w:jc w:val="both"/>
      </w:pPr>
      <w:r w:rsidRPr="006B1B93">
        <w:t>7.1.</w:t>
      </w:r>
      <w:r w:rsidR="00E663EC" w:rsidRPr="006B1B93">
        <w:t xml:space="preserve"> </w:t>
      </w:r>
      <w:r w:rsidR="00257186" w:rsidRPr="006B1B93">
        <w:t>v</w:t>
      </w:r>
      <w:r w:rsidR="001C7570" w:rsidRPr="006B1B93">
        <w:t>isuminiai tyrimai (genomika, proteomika, metabolomika, farmakogenomika, radiogenomika, metagenomika ir pan.) ligų priežasčių ir patogenezės mechanizmų išaiškinimui;</w:t>
      </w:r>
    </w:p>
    <w:p w14:paraId="3A655327" w14:textId="2FDE0DCC" w:rsidR="00EB5AA0" w:rsidRPr="006B1B93" w:rsidRDefault="007D215F" w:rsidP="00E77205">
      <w:pPr>
        <w:widowControl w:val="0"/>
        <w:suppressAutoHyphens/>
        <w:ind w:firstLine="567"/>
        <w:jc w:val="both"/>
      </w:pPr>
      <w:r w:rsidRPr="006B1B93">
        <w:t>7.2.</w:t>
      </w:r>
      <w:r w:rsidR="001C7570" w:rsidRPr="006B1B93">
        <w:t xml:space="preserve"> </w:t>
      </w:r>
      <w:r w:rsidR="00705915" w:rsidRPr="006B1B93">
        <w:t>d</w:t>
      </w:r>
      <w:r w:rsidR="001C7570" w:rsidRPr="006B1B93">
        <w:t>augiadalykiai išorės ir vidinių rizikos veiksnių (aplinkos, elgsenos, genetinių, epigenetinių, biocheminių, imunologinių ir pan.) sąveikų tyrimai;</w:t>
      </w:r>
    </w:p>
    <w:p w14:paraId="692BD465" w14:textId="24B3257A" w:rsidR="001C7570" w:rsidRPr="006B1B93" w:rsidRDefault="007D215F" w:rsidP="00E77205">
      <w:pPr>
        <w:widowControl w:val="0"/>
        <w:suppressAutoHyphens/>
        <w:ind w:firstLine="567"/>
        <w:jc w:val="both"/>
      </w:pPr>
      <w:r w:rsidRPr="006B1B93">
        <w:t xml:space="preserve">7.3. </w:t>
      </w:r>
      <w:r w:rsidR="00705915" w:rsidRPr="006B1B93">
        <w:t>v</w:t>
      </w:r>
      <w:r w:rsidR="00EB5AA0" w:rsidRPr="006B1B93">
        <w:t>isuminiai tyrimai (genomika, proteomika, metabolomika farmakogenomika, radiogenomika, metagenom</w:t>
      </w:r>
      <w:r w:rsidR="00AB48AE" w:rsidRPr="006B1B93">
        <w:t>ika</w:t>
      </w:r>
      <w:r w:rsidR="00EB5AA0" w:rsidRPr="006B1B93">
        <w:t xml:space="preserve"> ir pan.) ligų prevencijai</w:t>
      </w:r>
      <w:r w:rsidR="001C7570" w:rsidRPr="006B1B93">
        <w:t>,</w:t>
      </w:r>
      <w:r w:rsidR="00EB5AA0" w:rsidRPr="006B1B93">
        <w:t xml:space="preserve"> tiksliajai diagnostikai</w:t>
      </w:r>
      <w:r w:rsidR="001C7570" w:rsidRPr="006B1B93">
        <w:t xml:space="preserve"> ir stebėsenai; </w:t>
      </w:r>
    </w:p>
    <w:p w14:paraId="331D588A" w14:textId="40C16D38" w:rsidR="007809E1" w:rsidRPr="006B1B93" w:rsidRDefault="007D215F" w:rsidP="00E77205">
      <w:pPr>
        <w:widowControl w:val="0"/>
        <w:tabs>
          <w:tab w:val="left" w:pos="851"/>
        </w:tabs>
        <w:suppressAutoHyphens/>
        <w:ind w:firstLine="567"/>
        <w:jc w:val="both"/>
      </w:pPr>
      <w:r w:rsidRPr="006B1B93">
        <w:t xml:space="preserve">7.4. </w:t>
      </w:r>
      <w:r w:rsidR="00705915" w:rsidRPr="006B1B93">
        <w:t>n</w:t>
      </w:r>
      <w:r w:rsidR="00EB5AA0" w:rsidRPr="006B1B93">
        <w:t>aujos kartos personalizuotos medicinos biožymenys ar biožymenų rinkiniai</w:t>
      </w:r>
      <w:r w:rsidR="007809E1" w:rsidRPr="006B1B93">
        <w:t>,</w:t>
      </w:r>
      <w:r w:rsidR="00EB5AA0" w:rsidRPr="006B1B93">
        <w:t xml:space="preserve"> nauji diagnostiniai metodai</w:t>
      </w:r>
      <w:r w:rsidR="007809E1" w:rsidRPr="006B1B93">
        <w:t xml:space="preserve"> ir technologijos paveldimų ir</w:t>
      </w:r>
      <w:r w:rsidR="00DD1937" w:rsidRPr="006B1B93">
        <w:t xml:space="preserve"> </w:t>
      </w:r>
      <w:r w:rsidR="007809E1" w:rsidRPr="006B1B93">
        <w:t>/</w:t>
      </w:r>
      <w:r w:rsidR="00DD1937" w:rsidRPr="006B1B93">
        <w:t xml:space="preserve"> </w:t>
      </w:r>
      <w:r w:rsidR="007809E1" w:rsidRPr="006B1B93">
        <w:t>ar somatinių genominių pokyčių nustatymui;</w:t>
      </w:r>
    </w:p>
    <w:p w14:paraId="4AC5C2A9" w14:textId="76BDD042" w:rsidR="00EB5AA0" w:rsidRPr="006B1B93" w:rsidRDefault="007809E1" w:rsidP="00E77205">
      <w:pPr>
        <w:widowControl w:val="0"/>
        <w:suppressAutoHyphens/>
        <w:ind w:firstLine="567"/>
        <w:jc w:val="both"/>
      </w:pPr>
      <w:r w:rsidRPr="006B1B93">
        <w:t xml:space="preserve">7.5. </w:t>
      </w:r>
      <w:r w:rsidR="00705915" w:rsidRPr="006B1B93">
        <w:t>n</w:t>
      </w:r>
      <w:r w:rsidR="00A57B18" w:rsidRPr="006B1B93">
        <w:t>auj</w:t>
      </w:r>
      <w:r w:rsidR="009F1145" w:rsidRPr="006B1B93">
        <w:t>i</w:t>
      </w:r>
      <w:r w:rsidRPr="006B1B93">
        <w:t xml:space="preserve"> personalizuotos medicinos</w:t>
      </w:r>
      <w:r w:rsidR="00EB5AA0" w:rsidRPr="006B1B93">
        <w:t xml:space="preserve"> </w:t>
      </w:r>
      <w:r w:rsidR="00A57B18" w:rsidRPr="006B1B93">
        <w:t>metod</w:t>
      </w:r>
      <w:r w:rsidR="000B1565" w:rsidRPr="006B1B93">
        <w:t>a</w:t>
      </w:r>
      <w:r w:rsidR="00A57B18" w:rsidRPr="006B1B93">
        <w:t>i</w:t>
      </w:r>
      <w:r w:rsidR="006E241D" w:rsidRPr="006B1B93">
        <w:t xml:space="preserve">, </w:t>
      </w:r>
      <w:r w:rsidR="009F1145" w:rsidRPr="006B1B93">
        <w:t xml:space="preserve">technologijos, </w:t>
      </w:r>
      <w:r w:rsidR="006E241D" w:rsidRPr="006B1B93">
        <w:t>prietaisai</w:t>
      </w:r>
      <w:r w:rsidR="00EB5AA0" w:rsidRPr="006B1B93">
        <w:t xml:space="preserve"> </w:t>
      </w:r>
      <w:r w:rsidR="007C4ED2" w:rsidRPr="006B1B93">
        <w:t>ir</w:t>
      </w:r>
      <w:r w:rsidR="00DD1937" w:rsidRPr="006B1B93">
        <w:t xml:space="preserve"> </w:t>
      </w:r>
      <w:r w:rsidR="007C4ED2" w:rsidRPr="006B1B93">
        <w:t>/</w:t>
      </w:r>
      <w:r w:rsidR="00DD1937" w:rsidRPr="006B1B93">
        <w:t xml:space="preserve"> </w:t>
      </w:r>
      <w:r w:rsidR="007C4ED2" w:rsidRPr="006B1B93">
        <w:t>ar įrenginiai</w:t>
      </w:r>
      <w:r w:rsidR="009B7B1D" w:rsidRPr="006B1B93">
        <w:t xml:space="preserve">: </w:t>
      </w:r>
      <w:r w:rsidR="00EB5AA0" w:rsidRPr="006B1B93">
        <w:t xml:space="preserve">genų redagavimo </w:t>
      </w:r>
      <w:r w:rsidRPr="006B1B93">
        <w:t>technologijos, ultragreitos laboratorinės diagnostikos metodikos, dirbtinio intelekto interpretacijų technologijos ir pan.</w:t>
      </w:r>
      <w:r w:rsidR="009C4A58" w:rsidRPr="006B1B93">
        <w:t>;</w:t>
      </w:r>
    </w:p>
    <w:p w14:paraId="0563E8B5" w14:textId="20C833EC" w:rsidR="08474DE7" w:rsidRPr="006B1B93" w:rsidRDefault="631349DD" w:rsidP="00E77205">
      <w:pPr>
        <w:ind w:firstLine="567"/>
        <w:jc w:val="both"/>
        <w:rPr>
          <w:color w:val="000000" w:themeColor="text1"/>
          <w:szCs w:val="24"/>
        </w:rPr>
      </w:pPr>
      <w:r w:rsidRPr="006B1B93">
        <w:t>7.</w:t>
      </w:r>
      <w:r w:rsidR="007809E1" w:rsidRPr="006B1B93">
        <w:t>6</w:t>
      </w:r>
      <w:r w:rsidRPr="006B1B93">
        <w:t xml:space="preserve">. </w:t>
      </w:r>
      <w:r w:rsidR="006E70F9" w:rsidRPr="006B1B93">
        <w:t>n</w:t>
      </w:r>
      <w:r w:rsidR="50758150" w:rsidRPr="006B1B93">
        <w:t>einvazinė tikslioji diagnostika: skysčių biopsija, skaitmeninė biopsija,</w:t>
      </w:r>
      <w:r w:rsidR="00581D4F" w:rsidRPr="006B1B93">
        <w:t xml:space="preserve"> skaitmeninė</w:t>
      </w:r>
      <w:r w:rsidR="00C273C4" w:rsidRPr="006B1B93">
        <w:t xml:space="preserve"> patologija,</w:t>
      </w:r>
      <w:r w:rsidR="50758150" w:rsidRPr="006B1B93">
        <w:t xml:space="preserve"> </w:t>
      </w:r>
      <w:r w:rsidR="006C12AE" w:rsidRPr="006B1B93">
        <w:t xml:space="preserve">radiogenomika, </w:t>
      </w:r>
      <w:r w:rsidR="50758150" w:rsidRPr="006B1B93">
        <w:t>dirbtiniai dvyniai, i</w:t>
      </w:r>
      <w:r w:rsidR="4BF49B15" w:rsidRPr="006B1B93">
        <w:t>šman</w:t>
      </w:r>
      <w:r w:rsidR="00EC5F38" w:rsidRPr="006B1B93">
        <w:t>ieji</w:t>
      </w:r>
      <w:r w:rsidR="50758150" w:rsidRPr="006B1B93">
        <w:t xml:space="preserve"> prietaisai</w:t>
      </w:r>
      <w:r w:rsidR="00C273C4" w:rsidRPr="006B1B93">
        <w:t xml:space="preserve"> </w:t>
      </w:r>
      <w:r w:rsidR="50758150" w:rsidRPr="006B1B93">
        <w:t>ir pan.</w:t>
      </w:r>
      <w:r w:rsidR="007809E1" w:rsidRPr="006B1B93">
        <w:t>;</w:t>
      </w:r>
    </w:p>
    <w:p w14:paraId="76002AC7" w14:textId="7E18D7DE" w:rsidR="2F17A3D0" w:rsidRPr="006B1B93" w:rsidRDefault="00AB48AE" w:rsidP="00E77205">
      <w:pPr>
        <w:widowControl w:val="0"/>
        <w:ind w:firstLine="567"/>
        <w:jc w:val="both"/>
      </w:pPr>
      <w:r w:rsidRPr="006B1B93">
        <w:lastRenderedPageBreak/>
        <w:t>7.</w:t>
      </w:r>
      <w:r w:rsidR="006C12AE" w:rsidRPr="006B1B93">
        <w:t>7</w:t>
      </w:r>
      <w:r w:rsidR="006E70F9" w:rsidRPr="006B1B93">
        <w:t>.</w:t>
      </w:r>
      <w:r w:rsidRPr="006B1B93">
        <w:t xml:space="preserve"> </w:t>
      </w:r>
      <w:r w:rsidR="006E70F9" w:rsidRPr="006B1B93">
        <w:t>n</w:t>
      </w:r>
      <w:r w:rsidR="0065739C" w:rsidRPr="006B1B93">
        <w:t>auji d</w:t>
      </w:r>
      <w:r w:rsidR="006C12AE" w:rsidRPr="006B1B93">
        <w:t>irbtinio intelekto metod</w:t>
      </w:r>
      <w:r w:rsidR="0065739C" w:rsidRPr="006B1B93">
        <w:t>ai</w:t>
      </w:r>
      <w:r w:rsidR="006C12AE" w:rsidRPr="006B1B93">
        <w:t xml:space="preserve"> personalizuotos medicinos sprendimams, integruojant</w:t>
      </w:r>
      <w:r w:rsidR="0065739C" w:rsidRPr="006B1B93">
        <w:t>ys</w:t>
      </w:r>
      <w:r w:rsidR="006C12AE" w:rsidRPr="006B1B93">
        <w:t xml:space="preserve"> įvairaus tipo duomenis, įskaitant sintetinius duomenis, bei užtikrinant</w:t>
      </w:r>
      <w:r w:rsidR="0065739C" w:rsidRPr="006B1B93">
        <w:t>ys</w:t>
      </w:r>
      <w:r w:rsidR="006C12AE" w:rsidRPr="006B1B93">
        <w:t xml:space="preserve"> sprendimų paaiškinamumą</w:t>
      </w:r>
      <w:r w:rsidR="0052087E" w:rsidRPr="006B1B93">
        <w:t>.</w:t>
      </w:r>
    </w:p>
    <w:p w14:paraId="49468D7B" w14:textId="2148051E" w:rsidR="008C7F49" w:rsidRPr="006B1B93" w:rsidRDefault="008C7F49" w:rsidP="008C7F49">
      <w:pPr>
        <w:widowControl w:val="0"/>
        <w:suppressAutoHyphens/>
        <w:ind w:firstLine="567"/>
        <w:jc w:val="both"/>
      </w:pPr>
      <w:r w:rsidRPr="006B1B93">
        <w:t>7.8 akademinių grupių ar tyrėjų inicijuoti personalizuotos medicinos priemonių klinikiniai tyrimai.</w:t>
      </w:r>
    </w:p>
    <w:p w14:paraId="7069D915" w14:textId="7A1F3428" w:rsidR="00AB48AE" w:rsidRPr="006B1B93" w:rsidRDefault="00BE5D10" w:rsidP="00E77205">
      <w:pPr>
        <w:widowControl w:val="0"/>
        <w:suppressAutoHyphens/>
        <w:ind w:firstLine="567"/>
        <w:jc w:val="both"/>
      </w:pPr>
      <w:r w:rsidRPr="006B1B93">
        <w:t>8</w:t>
      </w:r>
      <w:r w:rsidR="00EB5AA0" w:rsidRPr="006B1B93">
        <w:t>. Įgyvendinant Programos antrąjį uždavinį</w:t>
      </w:r>
      <w:r w:rsidR="0061608C" w:rsidRPr="006B1B93">
        <w:t>,</w:t>
      </w:r>
      <w:r w:rsidR="00EB5AA0" w:rsidRPr="006B1B93">
        <w:t xml:space="preserve"> </w:t>
      </w:r>
      <w:r w:rsidR="00AB48AE" w:rsidRPr="006B1B93">
        <w:t xml:space="preserve">MTEP veiklos bus vykdomos šiose </w:t>
      </w:r>
      <w:r w:rsidR="0065739C" w:rsidRPr="006B1B93">
        <w:t xml:space="preserve">ir giminingose </w:t>
      </w:r>
      <w:r w:rsidR="00AB48AE" w:rsidRPr="006B1B93">
        <w:t>tematinėse kryptyse:</w:t>
      </w:r>
    </w:p>
    <w:p w14:paraId="231C58A3" w14:textId="74116052" w:rsidR="00210DAE" w:rsidRPr="006B1B93" w:rsidRDefault="003C1F62" w:rsidP="00E77205">
      <w:pPr>
        <w:widowControl w:val="0"/>
        <w:suppressAutoHyphens/>
        <w:ind w:firstLine="567"/>
        <w:jc w:val="both"/>
      </w:pPr>
      <w:r w:rsidRPr="006B1B93">
        <w:t>8</w:t>
      </w:r>
      <w:r w:rsidR="00210DAE" w:rsidRPr="006B1B93">
        <w:t xml:space="preserve">.1. </w:t>
      </w:r>
      <w:r w:rsidR="00456AC2" w:rsidRPr="006B1B93">
        <w:t>p</w:t>
      </w:r>
      <w:r w:rsidR="001F51B3" w:rsidRPr="006B1B93">
        <w:t xml:space="preserve">ažangios terapijos </w:t>
      </w:r>
      <w:r w:rsidR="00442B91" w:rsidRPr="006B1B93">
        <w:t xml:space="preserve">metodai, technologijos ir / ar priemonės personalizuotam ligų gydymui: </w:t>
      </w:r>
      <w:r w:rsidR="001F51B3" w:rsidRPr="006B1B93">
        <w:t>genų terapija, ląstelių terapija, gyvų biofarmacinių produktų ir jų metabolitų terapija, imunoterapija, genų redagavimas, teranostika ir pan.;</w:t>
      </w:r>
      <w:r w:rsidR="001F51B3" w:rsidRPr="006B1B93">
        <w:rPr>
          <w:sz w:val="20"/>
        </w:rPr>
        <w:t xml:space="preserve"> </w:t>
      </w:r>
    </w:p>
    <w:p w14:paraId="21A58414" w14:textId="2FE5DE43" w:rsidR="00210DAE" w:rsidRPr="006B1B93" w:rsidRDefault="003C1F62" w:rsidP="00E77205">
      <w:pPr>
        <w:ind w:firstLine="567"/>
        <w:jc w:val="both"/>
      </w:pPr>
      <w:r w:rsidRPr="006B1B93">
        <w:t>8</w:t>
      </w:r>
      <w:r w:rsidR="00210DAE" w:rsidRPr="006B1B93">
        <w:t xml:space="preserve">.2. </w:t>
      </w:r>
      <w:r w:rsidR="00456AC2" w:rsidRPr="006B1B93">
        <w:rPr>
          <w:szCs w:val="24"/>
        </w:rPr>
        <w:t>r</w:t>
      </w:r>
      <w:r w:rsidR="00E064EE" w:rsidRPr="006B1B93">
        <w:rPr>
          <w:szCs w:val="24"/>
        </w:rPr>
        <w:t>eal</w:t>
      </w:r>
      <w:r w:rsidR="00AA7E9E" w:rsidRPr="006B1B93">
        <w:rPr>
          <w:szCs w:val="24"/>
        </w:rPr>
        <w:t>ios klinikinės praktikos</w:t>
      </w:r>
      <w:r w:rsidR="00E064EE" w:rsidRPr="006B1B93">
        <w:rPr>
          <w:szCs w:val="24"/>
        </w:rPr>
        <w:t xml:space="preserve"> didžiųjų duomenų </w:t>
      </w:r>
      <w:r w:rsidR="00B45C87" w:rsidRPr="006B1B93">
        <w:t>rinkinių</w:t>
      </w:r>
      <w:r w:rsidR="00B45C87" w:rsidRPr="006B1B93">
        <w:rPr>
          <w:szCs w:val="24"/>
        </w:rPr>
        <w:t xml:space="preserve"> </w:t>
      </w:r>
      <w:r w:rsidR="00E064EE" w:rsidRPr="006B1B93">
        <w:rPr>
          <w:szCs w:val="24"/>
        </w:rPr>
        <w:t xml:space="preserve">(genominių, </w:t>
      </w:r>
      <w:r w:rsidR="00210DAE" w:rsidRPr="006B1B93">
        <w:t>farmakogenominių</w:t>
      </w:r>
      <w:r w:rsidR="00E064EE" w:rsidRPr="006B1B93">
        <w:t>, vaizdinimo</w:t>
      </w:r>
      <w:r w:rsidR="006B24A4" w:rsidRPr="006B1B93">
        <w:t>,</w:t>
      </w:r>
      <w:r w:rsidR="00210DAE" w:rsidRPr="006B1B93">
        <w:t xml:space="preserve"> klinikinių</w:t>
      </w:r>
      <w:r w:rsidR="00456AC2" w:rsidRPr="006B1B93">
        <w:t xml:space="preserve"> </w:t>
      </w:r>
      <w:r w:rsidR="00B92B6A" w:rsidRPr="006B1B93">
        <w:t>ir pan.</w:t>
      </w:r>
      <w:r w:rsidR="001F51B3" w:rsidRPr="006B1B93">
        <w:t>)</w:t>
      </w:r>
      <w:r w:rsidR="00210DAE" w:rsidRPr="006B1B93">
        <w:t xml:space="preserve"> </w:t>
      </w:r>
      <w:r w:rsidR="001F51B3" w:rsidRPr="006B1B93">
        <w:t>tyrimai</w:t>
      </w:r>
      <w:r w:rsidR="00210DAE" w:rsidRPr="006B1B93">
        <w:t xml:space="preserve"> </w:t>
      </w:r>
      <w:r w:rsidR="00A713B0" w:rsidRPr="006B1B93">
        <w:t>ir</w:t>
      </w:r>
      <w:r w:rsidR="00954905" w:rsidRPr="006B1B93">
        <w:t xml:space="preserve"> </w:t>
      </w:r>
      <w:r w:rsidR="00A713B0" w:rsidRPr="006B1B93">
        <w:t>/</w:t>
      </w:r>
      <w:r w:rsidR="00954905" w:rsidRPr="006B1B93">
        <w:t xml:space="preserve"> </w:t>
      </w:r>
      <w:r w:rsidR="00A713B0" w:rsidRPr="006B1B93">
        <w:t xml:space="preserve">ar </w:t>
      </w:r>
      <w:r w:rsidR="00CE1530" w:rsidRPr="006B1B93">
        <w:t>taikymas gydymo efektyvumo ir saugumo didinimui bei</w:t>
      </w:r>
      <w:r w:rsidR="00210DAE" w:rsidRPr="006B1B93">
        <w:t xml:space="preserve"> šalutinių reiškinių kontrolei;</w:t>
      </w:r>
    </w:p>
    <w:p w14:paraId="5E4CD1B6" w14:textId="54D25B60" w:rsidR="00210DAE" w:rsidRPr="006B1B93" w:rsidRDefault="003C1F62" w:rsidP="00E77205">
      <w:pPr>
        <w:widowControl w:val="0"/>
        <w:suppressAutoHyphens/>
        <w:ind w:firstLine="567"/>
        <w:jc w:val="both"/>
      </w:pPr>
      <w:r w:rsidRPr="006B1B93">
        <w:t>8</w:t>
      </w:r>
      <w:r w:rsidR="00210DAE" w:rsidRPr="006B1B93">
        <w:t>.</w:t>
      </w:r>
      <w:r w:rsidR="005D4391" w:rsidRPr="006B1B93">
        <w:t>3</w:t>
      </w:r>
      <w:r w:rsidR="00210DAE" w:rsidRPr="006B1B93">
        <w:t xml:space="preserve">. </w:t>
      </w:r>
      <w:r w:rsidR="00456AC2" w:rsidRPr="006B1B93">
        <w:t>s</w:t>
      </w:r>
      <w:r w:rsidR="00210DAE" w:rsidRPr="006B1B93">
        <w:t>imuliacijų platform</w:t>
      </w:r>
      <w:r w:rsidR="00AD3EAD" w:rsidRPr="006B1B93">
        <w:t>ų</w:t>
      </w:r>
      <w:r w:rsidR="00CB1AE5" w:rsidRPr="006B1B93">
        <w:t>,</w:t>
      </w:r>
      <w:r w:rsidR="00210DAE" w:rsidRPr="006B1B93">
        <w:t xml:space="preserve"> </w:t>
      </w:r>
      <w:r w:rsidR="00CB1AE5" w:rsidRPr="006B1B93">
        <w:t>leidžianči</w:t>
      </w:r>
      <w:r w:rsidR="00AD3EAD" w:rsidRPr="006B1B93">
        <w:t>ų</w:t>
      </w:r>
      <w:r w:rsidR="00CB1AE5" w:rsidRPr="006B1B93">
        <w:t xml:space="preserve"> imituoti skirtingus tyrimų scenarijus remiantis tiriamųjų </w:t>
      </w:r>
      <w:r w:rsidR="00654873" w:rsidRPr="006B1B93">
        <w:t xml:space="preserve">fiziologiniais, </w:t>
      </w:r>
      <w:r w:rsidR="00CB1AE5" w:rsidRPr="006B1B93">
        <w:t xml:space="preserve">biologiniais </w:t>
      </w:r>
      <w:r w:rsidR="00654873" w:rsidRPr="006B1B93">
        <w:t xml:space="preserve">ir klinikiniais </w:t>
      </w:r>
      <w:r w:rsidR="00CB1AE5" w:rsidRPr="006B1B93">
        <w:t>duomenimi</w:t>
      </w:r>
      <w:r w:rsidR="00654873" w:rsidRPr="006B1B93">
        <w:t xml:space="preserve">, </w:t>
      </w:r>
      <w:r w:rsidR="00210DAE" w:rsidRPr="006B1B93">
        <w:t xml:space="preserve">kūrimas </w:t>
      </w:r>
      <w:r w:rsidR="00907381" w:rsidRPr="006B1B93">
        <w:t xml:space="preserve">ir išbandymas; </w:t>
      </w:r>
    </w:p>
    <w:p w14:paraId="2509BFFE" w14:textId="49043AD0" w:rsidR="00C5098A" w:rsidRPr="006B1B93" w:rsidRDefault="003C1F62" w:rsidP="00E77205">
      <w:pPr>
        <w:widowControl w:val="0"/>
        <w:suppressAutoHyphens/>
        <w:ind w:firstLine="567"/>
        <w:jc w:val="both"/>
      </w:pPr>
      <w:r w:rsidRPr="006B1B93">
        <w:t>8</w:t>
      </w:r>
      <w:r w:rsidR="00210DAE" w:rsidRPr="006B1B93">
        <w:t>.</w:t>
      </w:r>
      <w:r w:rsidR="005D4391" w:rsidRPr="006B1B93">
        <w:t>4</w:t>
      </w:r>
      <w:r w:rsidR="00210DAE" w:rsidRPr="006B1B93">
        <w:t xml:space="preserve">. </w:t>
      </w:r>
      <w:r w:rsidR="00456AC2" w:rsidRPr="006B1B93">
        <w:t>n</w:t>
      </w:r>
      <w:r w:rsidR="00C5098A" w:rsidRPr="006B1B93">
        <w:t>aujų adaptyvių klinikinių tyrimų dizainų ir</w:t>
      </w:r>
      <w:r w:rsidR="00954905" w:rsidRPr="006B1B93">
        <w:t xml:space="preserve"> </w:t>
      </w:r>
      <w:r w:rsidR="00C5098A" w:rsidRPr="006B1B93">
        <w:t>/</w:t>
      </w:r>
      <w:r w:rsidR="00954905" w:rsidRPr="006B1B93">
        <w:t xml:space="preserve"> </w:t>
      </w:r>
      <w:r w:rsidR="00C5098A" w:rsidRPr="006B1B93">
        <w:t>ar modelių kūrimas ir taikymas gydymo efektyvumui ir saugumui padidinti</w:t>
      </w:r>
      <w:r w:rsidR="00A62CC8" w:rsidRPr="006B1B93">
        <w:t xml:space="preserve">; </w:t>
      </w:r>
    </w:p>
    <w:p w14:paraId="5E76D84E" w14:textId="3ACF39A4" w:rsidR="00CF5ECD" w:rsidRPr="006B1B93" w:rsidRDefault="003C1F62" w:rsidP="00E77205">
      <w:pPr>
        <w:widowControl w:val="0"/>
        <w:suppressAutoHyphens/>
        <w:ind w:firstLine="567"/>
        <w:jc w:val="both"/>
      </w:pPr>
      <w:r w:rsidRPr="006B1B93">
        <w:t>8</w:t>
      </w:r>
      <w:r w:rsidR="00210DAE" w:rsidRPr="006B1B93">
        <w:t>.</w:t>
      </w:r>
      <w:r w:rsidR="005D4391" w:rsidRPr="006B1B93">
        <w:t>5</w:t>
      </w:r>
      <w:r w:rsidR="00210DAE" w:rsidRPr="006B1B93">
        <w:t xml:space="preserve">. </w:t>
      </w:r>
      <w:r w:rsidR="00DD65E7" w:rsidRPr="006B1B93">
        <w:t>p</w:t>
      </w:r>
      <w:r w:rsidR="00C5098A" w:rsidRPr="006B1B93">
        <w:t>ersonalizuotos medicinos inovacijų (technologijų, prietaisų, vaistų, biožymenų ir kt.) ikiklinikinis ir</w:t>
      </w:r>
      <w:r w:rsidR="00954905" w:rsidRPr="006B1B93">
        <w:t xml:space="preserve"> </w:t>
      </w:r>
      <w:r w:rsidR="00C5098A" w:rsidRPr="006B1B93">
        <w:t>/</w:t>
      </w:r>
      <w:r w:rsidR="00954905" w:rsidRPr="006B1B93">
        <w:t xml:space="preserve"> </w:t>
      </w:r>
      <w:r w:rsidR="00C5098A" w:rsidRPr="006B1B93">
        <w:t xml:space="preserve">ar klinikinis validavimas ir </w:t>
      </w:r>
      <w:r w:rsidR="00B45C87" w:rsidRPr="006B1B93">
        <w:t>integravimas į praktiką</w:t>
      </w:r>
      <w:r w:rsidR="00C5098A" w:rsidRPr="006B1B93">
        <w:t>;</w:t>
      </w:r>
      <w:r w:rsidR="00CF5ECD" w:rsidRPr="006B1B93">
        <w:t xml:space="preserve"> </w:t>
      </w:r>
    </w:p>
    <w:p w14:paraId="325563DF" w14:textId="77777777" w:rsidR="00C374F6" w:rsidRPr="006B1B93" w:rsidRDefault="003C1F62" w:rsidP="0090308C">
      <w:pPr>
        <w:widowControl w:val="0"/>
        <w:suppressAutoHyphens/>
        <w:ind w:firstLine="567"/>
        <w:jc w:val="both"/>
      </w:pPr>
      <w:r w:rsidRPr="006B1B93">
        <w:t>8</w:t>
      </w:r>
      <w:r w:rsidR="00210DAE" w:rsidRPr="006B1B93">
        <w:t>.</w:t>
      </w:r>
      <w:r w:rsidR="005D4391" w:rsidRPr="006B1B93">
        <w:t>6</w:t>
      </w:r>
      <w:r w:rsidR="00210DAE" w:rsidRPr="006B1B93">
        <w:t xml:space="preserve">. </w:t>
      </w:r>
      <w:r w:rsidR="00DD65E7" w:rsidRPr="006B1B93">
        <w:t>a</w:t>
      </w:r>
      <w:r w:rsidR="00C5098A" w:rsidRPr="006B1B93">
        <w:t xml:space="preserve">kademinių grupių ar tyrėjų inicijuoti </w:t>
      </w:r>
      <w:r w:rsidR="00B63113" w:rsidRPr="006B1B93">
        <w:rPr>
          <w:color w:val="000000" w:themeColor="text1"/>
        </w:rPr>
        <w:t xml:space="preserve">ankstyvų fazių (I-II) </w:t>
      </w:r>
      <w:r w:rsidR="00C5098A" w:rsidRPr="006B1B93">
        <w:t>pažangios terapijos ir kit</w:t>
      </w:r>
      <w:r w:rsidR="00A62CC8" w:rsidRPr="006B1B93">
        <w:t>i</w:t>
      </w:r>
      <w:r w:rsidR="00C5098A" w:rsidRPr="006B1B93">
        <w:t xml:space="preserve"> personalizuotos medicinos</w:t>
      </w:r>
      <w:r w:rsidR="269138DA" w:rsidRPr="006B1B93">
        <w:t xml:space="preserve"> </w:t>
      </w:r>
      <w:r w:rsidR="00C5098A" w:rsidRPr="006B1B93">
        <w:t>klinikiniai tyrimai</w:t>
      </w:r>
      <w:r w:rsidR="00C374F6" w:rsidRPr="006B1B93">
        <w:t>.</w:t>
      </w:r>
    </w:p>
    <w:p w14:paraId="5BBAAD04" w14:textId="71344F1F" w:rsidR="00C05097" w:rsidRPr="006B1B93" w:rsidRDefault="00030EC5" w:rsidP="00C05097">
      <w:pPr>
        <w:widowControl w:val="0"/>
        <w:suppressAutoHyphens/>
        <w:ind w:firstLine="567"/>
        <w:jc w:val="both"/>
      </w:pPr>
      <w:r w:rsidRPr="006B1B93">
        <w:t xml:space="preserve">9. </w:t>
      </w:r>
      <w:r w:rsidR="00E23A0B" w:rsidRPr="006B1B93">
        <w:t xml:space="preserve">Jei įgyvendinant Programos pirmąjį ar antrąjį uždavinį </w:t>
      </w:r>
      <w:r w:rsidRPr="006B1B93">
        <w:t xml:space="preserve">MTEP veiklose numatomas </w:t>
      </w:r>
      <w:r w:rsidR="00F4287C" w:rsidRPr="006B1B93">
        <w:t xml:space="preserve">ankstyvų fazių </w:t>
      </w:r>
      <w:r w:rsidR="00850C1C" w:rsidRPr="006B1B93">
        <w:t xml:space="preserve">(I-II) </w:t>
      </w:r>
      <w:r w:rsidR="00F4287C" w:rsidRPr="006B1B93">
        <w:t xml:space="preserve">akademinių grupių ar tyrėjų inicijuotas </w:t>
      </w:r>
      <w:r w:rsidRPr="006B1B93">
        <w:t xml:space="preserve">klinikinis </w:t>
      </w:r>
      <w:r w:rsidR="00DF0791" w:rsidRPr="006B1B93">
        <w:t>tyrimas</w:t>
      </w:r>
      <w:r w:rsidR="00201837" w:rsidRPr="006B1B93">
        <w:t xml:space="preserve">, </w:t>
      </w:r>
      <w:r w:rsidR="00BA5A93" w:rsidRPr="006B1B93">
        <w:t xml:space="preserve">kartu su </w:t>
      </w:r>
      <w:r w:rsidR="00C05097" w:rsidRPr="006B1B93">
        <w:t xml:space="preserve">projektine </w:t>
      </w:r>
      <w:r w:rsidR="00BA5A93" w:rsidRPr="006B1B93">
        <w:t xml:space="preserve">paraiška </w:t>
      </w:r>
      <w:r w:rsidR="00C05097" w:rsidRPr="006B1B93">
        <w:t>teikiama klinikinio tyrimo paraiška, parengta pagal galiojančią tvarką (</w:t>
      </w:r>
      <w:r w:rsidR="005F4C37" w:rsidRPr="006B1B93">
        <w:rPr>
          <w:i/>
          <w:iCs/>
        </w:rPr>
        <w:t xml:space="preserve">vaistinio preparato tyrimo atveju </w:t>
      </w:r>
      <w:r w:rsidR="005F4C37" w:rsidRPr="006B1B93">
        <w:t xml:space="preserve">– </w:t>
      </w:r>
      <w:hyperlink r:id="rId25" w:history="1">
        <w:r w:rsidR="00C05097" w:rsidRPr="006B1B93">
          <w:rPr>
            <w:rStyle w:val="Hipersaitas"/>
          </w:rPr>
          <w:t>Europos Parlamento ir Tarybos reglamentas (ES) Nr. 536/2014 dėl žmonėms skirtų vaistų klinikinių tyrimų, kuriuo panaikinama Direktyva 2001/20/EB</w:t>
        </w:r>
      </w:hyperlink>
      <w:r w:rsidR="004A76C9" w:rsidRPr="006B1B93">
        <w:t>)</w:t>
      </w:r>
      <w:r w:rsidR="00C05097" w:rsidRPr="006B1B93">
        <w:t xml:space="preserve">, ir suderinta su Pacientų organizacija / organizacijomis. </w:t>
      </w:r>
      <w:r w:rsidR="00531B51" w:rsidRPr="006B1B93">
        <w:t>Klinikinis tyrimas įgyvendinamas</w:t>
      </w:r>
      <w:r w:rsidR="004A76C9" w:rsidRPr="006B1B93">
        <w:t xml:space="preserve">, remiantis </w:t>
      </w:r>
      <w:hyperlink r:id="rId26" w:history="1">
        <w:r w:rsidR="004A76C9" w:rsidRPr="006B1B93">
          <w:rPr>
            <w:rStyle w:val="Hipersaitas"/>
          </w:rPr>
          <w:t>Lietuvos Respublikos biomedicininių tyrimų etikos įstatym</w:t>
        </w:r>
        <w:r w:rsidR="0061608C" w:rsidRPr="006B1B93">
          <w:rPr>
            <w:rStyle w:val="Hipersaitas"/>
          </w:rPr>
          <w:t>u</w:t>
        </w:r>
      </w:hyperlink>
      <w:r w:rsidR="004A76C9" w:rsidRPr="006B1B93">
        <w:rPr>
          <w:color w:val="000000" w:themeColor="text1"/>
        </w:rPr>
        <w:t xml:space="preserve"> ir kit</w:t>
      </w:r>
      <w:r w:rsidR="0061608C" w:rsidRPr="006B1B93">
        <w:rPr>
          <w:color w:val="000000" w:themeColor="text1"/>
        </w:rPr>
        <w:t>a</w:t>
      </w:r>
      <w:r w:rsidR="004A76C9" w:rsidRPr="006B1B93">
        <w:rPr>
          <w:color w:val="000000" w:themeColor="text1"/>
        </w:rPr>
        <w:t>i</w:t>
      </w:r>
      <w:r w:rsidR="0061608C" w:rsidRPr="006B1B93">
        <w:rPr>
          <w:color w:val="000000" w:themeColor="text1"/>
        </w:rPr>
        <w:t>s</w:t>
      </w:r>
      <w:r w:rsidR="004A76C9" w:rsidRPr="006B1B93">
        <w:rPr>
          <w:color w:val="000000" w:themeColor="text1"/>
        </w:rPr>
        <w:t xml:space="preserve"> teisės aktai</w:t>
      </w:r>
      <w:r w:rsidR="0061608C" w:rsidRPr="006B1B93">
        <w:rPr>
          <w:color w:val="000000" w:themeColor="text1"/>
        </w:rPr>
        <w:t>s</w:t>
      </w:r>
      <w:r w:rsidR="004A76C9" w:rsidRPr="006B1B93">
        <w:t>, reglamentuojan</w:t>
      </w:r>
      <w:r w:rsidR="0006398C" w:rsidRPr="006B1B93">
        <w:t>čiais</w:t>
      </w:r>
      <w:r w:rsidR="004A76C9" w:rsidRPr="006B1B93">
        <w:t xml:space="preserve"> klinikinių tyrimų vykdymą</w:t>
      </w:r>
      <w:r w:rsidR="0006398C" w:rsidRPr="006B1B93">
        <w:t>.</w:t>
      </w:r>
    </w:p>
    <w:p w14:paraId="625E99DB" w14:textId="1D257CB4" w:rsidR="00BE5D10" w:rsidRPr="006B1B93" w:rsidRDefault="0061608C" w:rsidP="00E77205">
      <w:pPr>
        <w:widowControl w:val="0"/>
        <w:suppressAutoHyphens/>
        <w:ind w:firstLine="567"/>
        <w:jc w:val="both"/>
      </w:pPr>
      <w:r w:rsidRPr="006B1B93">
        <w:t>10</w:t>
      </w:r>
      <w:r w:rsidR="0078274C" w:rsidRPr="006B1B93">
        <w:t xml:space="preserve">. </w:t>
      </w:r>
      <w:r w:rsidR="00EF26B3" w:rsidRPr="006B1B93">
        <w:t xml:space="preserve">Programos </w:t>
      </w:r>
      <w:r w:rsidR="00FA4875" w:rsidRPr="006B1B93">
        <w:t xml:space="preserve">uždaviniai ir MTEP veiklų </w:t>
      </w:r>
      <w:r w:rsidR="00E3051B" w:rsidRPr="006B1B93">
        <w:t>tematikos nurodytos Programos priede</w:t>
      </w:r>
      <w:r w:rsidR="00EF26B3" w:rsidRPr="006B1B93">
        <w:t xml:space="preserve">. </w:t>
      </w:r>
      <w:r w:rsidR="00C5098A" w:rsidRPr="006B1B93">
        <w:t xml:space="preserve">Remiantis </w:t>
      </w:r>
      <w:r w:rsidR="046E32D5" w:rsidRPr="006B1B93">
        <w:t>Lietuvos mokslo tarybos (</w:t>
      </w:r>
      <w:r w:rsidR="00C5098A" w:rsidRPr="006B1B93">
        <w:t>LMT</w:t>
      </w:r>
      <w:r w:rsidR="330CBCD6" w:rsidRPr="006B1B93">
        <w:t>)</w:t>
      </w:r>
      <w:r w:rsidR="00C5098A" w:rsidRPr="006B1B93">
        <w:t xml:space="preserve"> patvirtinta </w:t>
      </w:r>
      <w:hyperlink r:id="rId27" w:history="1">
        <w:r w:rsidR="00C5098A" w:rsidRPr="006B1B93">
          <w:rPr>
            <w:rStyle w:val="Hipersaitas"/>
          </w:rPr>
          <w:t>tvarka</w:t>
        </w:r>
      </w:hyperlink>
      <w:r w:rsidR="004646B6" w:rsidRPr="006B1B93">
        <w:t>,</w:t>
      </w:r>
      <w:r w:rsidR="002F1C69" w:rsidRPr="006B1B93">
        <w:t xml:space="preserve"> </w:t>
      </w:r>
      <w:r w:rsidR="00EF26B3" w:rsidRPr="006B1B93">
        <w:t xml:space="preserve">jos </w:t>
      </w:r>
      <w:r w:rsidR="00E3051B" w:rsidRPr="006B1B93">
        <w:t>gali būti koreguojamos ir atnaujinamos</w:t>
      </w:r>
      <w:r w:rsidR="004646B6" w:rsidRPr="006B1B93">
        <w:t>,</w:t>
      </w:r>
      <w:r w:rsidR="00E3051B" w:rsidRPr="006B1B93">
        <w:t xml:space="preserve"> skelbiant Programos kvietimus</w:t>
      </w:r>
      <w:r w:rsidR="003418CD" w:rsidRPr="006B1B93">
        <w:t>.</w:t>
      </w:r>
    </w:p>
    <w:p w14:paraId="1E592D37" w14:textId="017FA2BA" w:rsidR="00960BDE" w:rsidRPr="006B1B93" w:rsidRDefault="00602C5E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1</w:t>
      </w:r>
      <w:r w:rsidR="00960BDE" w:rsidRPr="006B1B93">
        <w:t>. Programa finansuojama iš:</w:t>
      </w:r>
    </w:p>
    <w:p w14:paraId="5E28638E" w14:textId="4468774B" w:rsidR="00960BDE" w:rsidRPr="006B1B93" w:rsidRDefault="00602C5E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1</w:t>
      </w:r>
      <w:r w:rsidR="00960BDE" w:rsidRPr="006B1B93">
        <w:t xml:space="preserve">.1. </w:t>
      </w:r>
      <w:r w:rsidR="00A96D00" w:rsidRPr="006B1B93">
        <w:t xml:space="preserve">LMT </w:t>
      </w:r>
      <w:r w:rsidR="00960BDE" w:rsidRPr="006B1B93">
        <w:t xml:space="preserve">skirtų Lietuvos Respublikos valstybės biudžeto asignavimų ir (ar) kitų finansavimo šaltinių, kuriais disponuoja </w:t>
      </w:r>
      <w:r w:rsidR="45294B22" w:rsidRPr="006B1B93">
        <w:t>LMT</w:t>
      </w:r>
      <w:r w:rsidR="00960BDE" w:rsidRPr="006B1B93">
        <w:t>;</w:t>
      </w:r>
    </w:p>
    <w:p w14:paraId="1FD36B91" w14:textId="223F589E" w:rsidR="007B6159" w:rsidRPr="006B1B93" w:rsidRDefault="00960BDE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1</w:t>
      </w:r>
      <w:r w:rsidRPr="006B1B93">
        <w:t>.2. Lietuvos Respublikos ministerijoms ir (ar) kitoms valstybės institucijoms skirtų Lietuvos Respublikos valstybės biudžeto asignavimų ir (ar) kitų finansavimo šaltinių, kuriais disponuoja šios ministerijos ar kitos valstybės institucijos.</w:t>
      </w:r>
    </w:p>
    <w:p w14:paraId="4D60C39C" w14:textId="30E99751" w:rsidR="00870B2C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E3051B" w:rsidRPr="006B1B93">
        <w:t xml:space="preserve">. </w:t>
      </w:r>
      <w:r w:rsidR="00C503DC" w:rsidRPr="006B1B93">
        <w:t xml:space="preserve">Įgyvendinant </w:t>
      </w:r>
      <w:r w:rsidR="0042793A" w:rsidRPr="006B1B93">
        <w:t>P</w:t>
      </w:r>
      <w:r w:rsidR="00C503DC" w:rsidRPr="006B1B93">
        <w:t>rogramą</w:t>
      </w:r>
      <w:r w:rsidR="00A570B4" w:rsidRPr="006B1B93">
        <w:t>,</w:t>
      </w:r>
      <w:r w:rsidR="0061253E" w:rsidRPr="006B1B93">
        <w:t xml:space="preserve"> </w:t>
      </w:r>
      <w:r w:rsidR="00E3051B" w:rsidRPr="006B1B93">
        <w:t>gali būti finansuojama:</w:t>
      </w:r>
    </w:p>
    <w:p w14:paraId="7C52D0B6" w14:textId="5CBA6383" w:rsidR="0061253E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E3051B" w:rsidRPr="006B1B93">
        <w:t xml:space="preserve">.1. </w:t>
      </w:r>
      <w:r w:rsidR="0061253E" w:rsidRPr="006B1B93">
        <w:t>MTEP veikl</w:t>
      </w:r>
      <w:r w:rsidR="002C0A5E" w:rsidRPr="006B1B93">
        <w:t>os</w:t>
      </w:r>
      <w:r w:rsidR="0061253E" w:rsidRPr="006B1B93">
        <w:t xml:space="preserve"> </w:t>
      </w:r>
      <w:r w:rsidR="00125622" w:rsidRPr="006B1B93">
        <w:t>personalizuotos medicinos srityje</w:t>
      </w:r>
      <w:r w:rsidR="0061253E" w:rsidRPr="006B1B93">
        <w:t>;</w:t>
      </w:r>
    </w:p>
    <w:p w14:paraId="71E866F7" w14:textId="11FED094" w:rsidR="0052087E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61253E" w:rsidRPr="006B1B93">
        <w:t>.2</w:t>
      </w:r>
      <w:r w:rsidR="00136CBA" w:rsidRPr="006B1B93">
        <w:t>.</w:t>
      </w:r>
      <w:r w:rsidR="0061253E" w:rsidRPr="006B1B93">
        <w:t xml:space="preserve"> </w:t>
      </w:r>
      <w:r w:rsidR="00125622" w:rsidRPr="006B1B93">
        <w:t>personalizuotos medicinos</w:t>
      </w:r>
      <w:r w:rsidR="0061253E" w:rsidRPr="006B1B93">
        <w:t xml:space="preserve"> </w:t>
      </w:r>
      <w:r w:rsidR="0078274C" w:rsidRPr="006B1B93">
        <w:t xml:space="preserve">resursų (biobanko </w:t>
      </w:r>
      <w:r w:rsidR="00D57614" w:rsidRPr="006B1B93">
        <w:t>ėminių</w:t>
      </w:r>
      <w:r w:rsidR="0078274C" w:rsidRPr="006B1B93">
        <w:t xml:space="preserve"> kolekcijų, </w:t>
      </w:r>
      <w:r w:rsidR="00C06BA4" w:rsidRPr="006B1B93">
        <w:t>sveikatos</w:t>
      </w:r>
      <w:r w:rsidR="0078274C" w:rsidRPr="006B1B93">
        <w:t xml:space="preserve"> duomenų paketų ir pan</w:t>
      </w:r>
      <w:r w:rsidR="00C06BA4" w:rsidRPr="006B1B93">
        <w:t>.</w:t>
      </w:r>
      <w:r w:rsidR="0078274C" w:rsidRPr="006B1B93">
        <w:t>) įsigijim</w:t>
      </w:r>
      <w:r w:rsidR="002C0A5E" w:rsidRPr="006B1B93">
        <w:t>as</w:t>
      </w:r>
      <w:r w:rsidR="0052087E" w:rsidRPr="006B1B93">
        <w:t xml:space="preserve">; </w:t>
      </w:r>
    </w:p>
    <w:p w14:paraId="3E93E975" w14:textId="17EE04FD" w:rsidR="00CA303C" w:rsidRPr="006B1B93" w:rsidRDefault="00CA303C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Pr="006B1B93">
        <w:t>.3</w:t>
      </w:r>
      <w:r w:rsidR="00136CBA" w:rsidRPr="006B1B93">
        <w:t>.</w:t>
      </w:r>
      <w:r w:rsidRPr="006B1B93">
        <w:t xml:space="preserve"> didelių duomenų analitikos, bioinformatikos paslaugos, programinės įrangos ir analitinių įrankių kūrimas bei licencijavimas</w:t>
      </w:r>
      <w:r w:rsidR="00A801EB" w:rsidRPr="006B1B93">
        <w:t>;</w:t>
      </w:r>
    </w:p>
    <w:p w14:paraId="6E922460" w14:textId="018821B1" w:rsidR="00870B2C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61253E" w:rsidRPr="006B1B93">
        <w:t>.</w:t>
      </w:r>
      <w:r w:rsidR="0061608C" w:rsidRPr="006B1B93">
        <w:t>4</w:t>
      </w:r>
      <w:r w:rsidR="00136CBA" w:rsidRPr="006B1B93">
        <w:t>.</w:t>
      </w:r>
      <w:r w:rsidR="0061253E" w:rsidRPr="006B1B93">
        <w:t xml:space="preserve"> </w:t>
      </w:r>
      <w:r w:rsidR="00CA303C" w:rsidRPr="006B1B93">
        <w:t>projekto vykdytojų</w:t>
      </w:r>
      <w:r w:rsidR="00E3051B" w:rsidRPr="006B1B93">
        <w:t xml:space="preserve"> stažuotės užsienio šalių mokslo</w:t>
      </w:r>
      <w:r w:rsidR="002C0A5E" w:rsidRPr="006B1B93">
        <w:t>, gydymo</w:t>
      </w:r>
      <w:r w:rsidR="00E3051B" w:rsidRPr="006B1B93">
        <w:t xml:space="preserve"> ar verslo institucijose;</w:t>
      </w:r>
    </w:p>
    <w:p w14:paraId="778A5701" w14:textId="25E0127F" w:rsidR="00870B2C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E3051B" w:rsidRPr="006B1B93">
        <w:t>.</w:t>
      </w:r>
      <w:r w:rsidR="0061608C" w:rsidRPr="006B1B93">
        <w:t>5</w:t>
      </w:r>
      <w:r w:rsidR="00136CBA" w:rsidRPr="006B1B93">
        <w:t>.</w:t>
      </w:r>
      <w:r w:rsidR="00E3051B" w:rsidRPr="006B1B93">
        <w:t xml:space="preserve"> užsienio šalių tyrėjų stažuotės </w:t>
      </w:r>
      <w:r w:rsidR="00CA303C" w:rsidRPr="006B1B93">
        <w:t>projekto vykdytojų institucijose, susijusios</w:t>
      </w:r>
      <w:r w:rsidR="005F0B84" w:rsidRPr="006B1B93">
        <w:t>e</w:t>
      </w:r>
      <w:r w:rsidR="00CA303C" w:rsidRPr="006B1B93">
        <w:t xml:space="preserve"> su Programos veiklų įgyvendinimu</w:t>
      </w:r>
      <w:r w:rsidR="00E3051B" w:rsidRPr="006B1B93">
        <w:t>;</w:t>
      </w:r>
    </w:p>
    <w:p w14:paraId="400E6AE0" w14:textId="04776830" w:rsidR="0078274C" w:rsidRPr="006B1B93" w:rsidRDefault="00BE5D10" w:rsidP="00E77205">
      <w:pPr>
        <w:widowControl w:val="0"/>
        <w:suppressAutoHyphens/>
        <w:ind w:firstLine="567"/>
        <w:jc w:val="both"/>
        <w:rPr>
          <w:strike/>
        </w:rPr>
      </w:pPr>
      <w:r w:rsidRPr="006B1B93">
        <w:t>1</w:t>
      </w:r>
      <w:r w:rsidR="0061608C" w:rsidRPr="006B1B93">
        <w:t>2</w:t>
      </w:r>
      <w:r w:rsidR="00E3051B" w:rsidRPr="006B1B93">
        <w:t>.</w:t>
      </w:r>
      <w:r w:rsidR="0061608C" w:rsidRPr="006B1B93">
        <w:t>6</w:t>
      </w:r>
      <w:r w:rsidR="00136CBA" w:rsidRPr="006B1B93">
        <w:t>.</w:t>
      </w:r>
      <w:r w:rsidR="0061253E" w:rsidRPr="006B1B93">
        <w:t xml:space="preserve"> </w:t>
      </w:r>
      <w:r w:rsidR="00CA303C" w:rsidRPr="006B1B93">
        <w:t>išl</w:t>
      </w:r>
      <w:r w:rsidR="00C936E4" w:rsidRPr="006B1B93">
        <w:t>a</w:t>
      </w:r>
      <w:r w:rsidR="00CA303C" w:rsidRPr="006B1B93">
        <w:t xml:space="preserve">idos </w:t>
      </w:r>
      <w:r w:rsidR="00A96D00" w:rsidRPr="006B1B93">
        <w:t>iki</w:t>
      </w:r>
      <w:r w:rsidR="00CA303C" w:rsidRPr="006B1B93">
        <w:t>klinikinių ir klinikinių tyrimų vykdymui;</w:t>
      </w:r>
    </w:p>
    <w:p w14:paraId="09D55D1E" w14:textId="6F13915D" w:rsidR="0061253E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2</w:t>
      </w:r>
      <w:r w:rsidR="0061253E" w:rsidRPr="006B1B93">
        <w:t>.</w:t>
      </w:r>
      <w:r w:rsidR="0061608C" w:rsidRPr="006B1B93">
        <w:t>8</w:t>
      </w:r>
      <w:r w:rsidR="00136CBA" w:rsidRPr="006B1B93">
        <w:t>.</w:t>
      </w:r>
      <w:r w:rsidR="0061253E" w:rsidRPr="006B1B93">
        <w:t xml:space="preserve"> </w:t>
      </w:r>
      <w:r w:rsidR="00CA303C" w:rsidRPr="006B1B93">
        <w:t xml:space="preserve">tyrimo rezultatų </w:t>
      </w:r>
      <w:r w:rsidR="0061253E" w:rsidRPr="006B1B93">
        <w:t>patentavim</w:t>
      </w:r>
      <w:r w:rsidR="00CA303C" w:rsidRPr="006B1B93">
        <w:t>as</w:t>
      </w:r>
      <w:r w:rsidR="0078274C" w:rsidRPr="006B1B93">
        <w:t>, publikavim</w:t>
      </w:r>
      <w:r w:rsidR="00CA303C" w:rsidRPr="006B1B93">
        <w:t>as</w:t>
      </w:r>
      <w:r w:rsidR="0078274C" w:rsidRPr="006B1B93">
        <w:t>, kit</w:t>
      </w:r>
      <w:r w:rsidR="00CA303C" w:rsidRPr="006B1B93">
        <w:t xml:space="preserve">os </w:t>
      </w:r>
      <w:r w:rsidR="0078274C" w:rsidRPr="006B1B93">
        <w:t xml:space="preserve">veiklų ir rezultatų viešinimo </w:t>
      </w:r>
      <w:r w:rsidR="00CA303C" w:rsidRPr="006B1B93">
        <w:t>išlaidos</w:t>
      </w:r>
      <w:r w:rsidR="001D319F" w:rsidRPr="006B1B93">
        <w:t>;</w:t>
      </w:r>
    </w:p>
    <w:p w14:paraId="39843E34" w14:textId="77DE42E4" w:rsidR="00C936E4" w:rsidRPr="006B1B93" w:rsidRDefault="4242BABF" w:rsidP="00E77205">
      <w:pPr>
        <w:widowControl w:val="0"/>
        <w:suppressAutoHyphens/>
        <w:ind w:firstLine="567"/>
        <w:jc w:val="both"/>
        <w:rPr>
          <w:szCs w:val="24"/>
        </w:rPr>
      </w:pPr>
      <w:r w:rsidRPr="006B1B93">
        <w:t>1</w:t>
      </w:r>
      <w:r w:rsidR="0061608C" w:rsidRPr="006B1B93">
        <w:t>2</w:t>
      </w:r>
      <w:r w:rsidR="3116E06C" w:rsidRPr="006B1B93">
        <w:t>.</w:t>
      </w:r>
      <w:r w:rsidR="0061608C" w:rsidRPr="006B1B93">
        <w:t>9</w:t>
      </w:r>
      <w:r w:rsidR="00136CBA" w:rsidRPr="006B1B93">
        <w:t>.</w:t>
      </w:r>
      <w:r w:rsidR="3116E06C" w:rsidRPr="006B1B93">
        <w:t xml:space="preserve"> </w:t>
      </w:r>
      <w:r w:rsidR="00CA303C" w:rsidRPr="006B1B93">
        <w:t>kitos su Programos įgyvendinimu susijusios MTEP veiklos</w:t>
      </w:r>
      <w:r w:rsidR="00C936E4" w:rsidRPr="006B1B93">
        <w:t>.</w:t>
      </w:r>
    </w:p>
    <w:p w14:paraId="301066C2" w14:textId="6BA68E7B" w:rsidR="00C936E4" w:rsidRPr="006B1B93" w:rsidRDefault="00C936E4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3</w:t>
      </w:r>
      <w:r w:rsidRPr="006B1B93">
        <w:t>. Skiriant finansavimą</w:t>
      </w:r>
      <w:r w:rsidR="00F12624" w:rsidRPr="006B1B93">
        <w:t>,</w:t>
      </w:r>
      <w:r w:rsidRPr="006B1B93">
        <w:t xml:space="preserve"> prioritetas teikiamas projektams, kurių MTEP veiklose:</w:t>
      </w:r>
    </w:p>
    <w:p w14:paraId="0042E437" w14:textId="0D5B77DF" w:rsidR="00C936E4" w:rsidRPr="006B1B93" w:rsidRDefault="00C936E4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3</w:t>
      </w:r>
      <w:r w:rsidRPr="006B1B93">
        <w:t>.1. naudojami sveikatos ir kitų su sveikata susijusių didžiųjų duomenų masyvai, biobankų resursai, atviros prieigos duomenų bazės, dirbtinio intelekto priemonės ir</w:t>
      </w:r>
      <w:r w:rsidR="00954905" w:rsidRPr="006B1B93">
        <w:t xml:space="preserve"> </w:t>
      </w:r>
      <w:r w:rsidRPr="006B1B93">
        <w:t>/</w:t>
      </w:r>
      <w:r w:rsidR="00954905" w:rsidRPr="006B1B93">
        <w:t xml:space="preserve"> </w:t>
      </w:r>
      <w:r w:rsidRPr="006B1B93">
        <w:t xml:space="preserve">ar kitos personalizuotos medicinos infrastruktūros ir priemonės, taip skatinant tarpinstitucinį, tarpdalykinį, tarpsektorinį ir tarptautinį bendradarbiavimą; </w:t>
      </w:r>
    </w:p>
    <w:p w14:paraId="2139CD40" w14:textId="1DE37A66" w:rsidR="00C936E4" w:rsidRPr="006B1B93" w:rsidRDefault="00C936E4" w:rsidP="00E77205">
      <w:pPr>
        <w:widowControl w:val="0"/>
        <w:suppressAutoHyphens/>
        <w:ind w:firstLine="567"/>
        <w:jc w:val="both"/>
      </w:pPr>
      <w:r w:rsidRPr="006B1B93">
        <w:lastRenderedPageBreak/>
        <w:t>1</w:t>
      </w:r>
      <w:r w:rsidR="0061608C" w:rsidRPr="006B1B93">
        <w:t>3</w:t>
      </w:r>
      <w:r w:rsidRPr="006B1B93">
        <w:t>.2</w:t>
      </w:r>
      <w:r w:rsidR="00287857" w:rsidRPr="006B1B93">
        <w:t>.</w:t>
      </w:r>
      <w:r w:rsidRPr="006B1B93">
        <w:t xml:space="preserve"> kuriamos ir perkeliamos į praktiką personalizuotos medicinos inovacijos, vykdant </w:t>
      </w:r>
      <w:r w:rsidR="00A96D00" w:rsidRPr="006B1B93">
        <w:t>iki</w:t>
      </w:r>
      <w:r w:rsidRPr="006B1B93">
        <w:t xml:space="preserve">klinikinius ir klinikinius tyrimus, taip didinant personalizuotos medicinos inovacijų prieinamumą pacientui ir visuomenei bei stiprinant personalizuotos medicinos ekosistemos dalyvių (MSI, universitetų ligoninių ir kitų gydymo įstaigų, privataus sektoriaus įmonių, labdaros </w:t>
      </w:r>
      <w:r w:rsidR="007F3553" w:rsidRPr="006B1B93">
        <w:t>ir</w:t>
      </w:r>
      <w:r w:rsidRPr="006B1B93">
        <w:t xml:space="preserve"> paramos fondų bei </w:t>
      </w:r>
      <w:r w:rsidR="000B3135" w:rsidRPr="006B1B93">
        <w:t>P</w:t>
      </w:r>
      <w:r w:rsidR="00DE7235" w:rsidRPr="006B1B93">
        <w:t xml:space="preserve">acientų </w:t>
      </w:r>
      <w:r w:rsidRPr="006B1B93">
        <w:t>organizacijų) partnerystę;</w:t>
      </w:r>
    </w:p>
    <w:p w14:paraId="0A62F4D9" w14:textId="0B6EBCED" w:rsidR="00CA303C" w:rsidRPr="006B1B93" w:rsidRDefault="00C936E4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3</w:t>
      </w:r>
      <w:r w:rsidRPr="006B1B93">
        <w:t>.3</w:t>
      </w:r>
      <w:r w:rsidR="00287857" w:rsidRPr="006B1B93">
        <w:t>.</w:t>
      </w:r>
      <w:r w:rsidRPr="006B1B93">
        <w:t xml:space="preserve"> </w:t>
      </w:r>
      <w:r w:rsidR="00423007" w:rsidRPr="006B1B93">
        <w:t>vykdant akademinių grupių ar tyrėjų inicijuotus klinikinius tyrimus</w:t>
      </w:r>
      <w:r w:rsidR="000F42CB" w:rsidRPr="006B1B93">
        <w:t>,</w:t>
      </w:r>
      <w:r w:rsidR="00A801EB" w:rsidRPr="006B1B93">
        <w:t xml:space="preserve"> </w:t>
      </w:r>
      <w:r w:rsidRPr="006B1B93">
        <w:t xml:space="preserve">numatomas </w:t>
      </w:r>
      <w:r w:rsidR="005F2048" w:rsidRPr="006B1B93">
        <w:t>P</w:t>
      </w:r>
      <w:r w:rsidRPr="006B1B93">
        <w:t xml:space="preserve">acientų organizacijų dalyvavimas </w:t>
      </w:r>
      <w:r w:rsidR="00423007" w:rsidRPr="006B1B93">
        <w:t xml:space="preserve">klinikinio </w:t>
      </w:r>
      <w:r w:rsidRPr="006B1B93">
        <w:t>tyrim</w:t>
      </w:r>
      <w:r w:rsidR="00423007" w:rsidRPr="006B1B93">
        <w:t>o</w:t>
      </w:r>
      <w:r w:rsidRPr="006B1B93">
        <w:t xml:space="preserve"> planavime, vykdyme i</w:t>
      </w:r>
      <w:r w:rsidR="003D0631" w:rsidRPr="006B1B93">
        <w:t>r</w:t>
      </w:r>
      <w:r w:rsidRPr="006B1B93">
        <w:t xml:space="preserve"> rezultatų sklaidoje.</w:t>
      </w:r>
    </w:p>
    <w:p w14:paraId="4CFD7747" w14:textId="76EB1555" w:rsidR="00870B2C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4</w:t>
      </w:r>
      <w:r w:rsidR="00E3051B" w:rsidRPr="006B1B93">
        <w:t xml:space="preserve">. Pagrindiniai Programos projektų paraiškų </w:t>
      </w:r>
      <w:r w:rsidR="00E3051B" w:rsidRPr="006B1B93">
        <w:rPr>
          <w:bCs/>
        </w:rPr>
        <w:t>vertinimo kriterijai</w:t>
      </w:r>
      <w:r w:rsidR="00E3051B" w:rsidRPr="006B1B93">
        <w:t>:</w:t>
      </w:r>
    </w:p>
    <w:p w14:paraId="0E61A593" w14:textId="5A674196" w:rsidR="001D319F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4</w:t>
      </w:r>
      <w:r w:rsidR="00E3051B" w:rsidRPr="006B1B93">
        <w:t xml:space="preserve">.1. mokslinių tyrimų naujumas, sprendžiamos problemos </w:t>
      </w:r>
      <w:r w:rsidR="001D319F" w:rsidRPr="006B1B93">
        <w:t xml:space="preserve">aktualumas </w:t>
      </w:r>
      <w:r w:rsidR="00E3051B" w:rsidRPr="006B1B93">
        <w:t xml:space="preserve">valstybei </w:t>
      </w:r>
      <w:r w:rsidR="001D319F" w:rsidRPr="006B1B93">
        <w:t>ir</w:t>
      </w:r>
      <w:r w:rsidR="000F42CB" w:rsidRPr="006B1B93">
        <w:t xml:space="preserve"> </w:t>
      </w:r>
      <w:r w:rsidR="00DE7235" w:rsidRPr="006B1B93">
        <w:t>/</w:t>
      </w:r>
      <w:r w:rsidR="000F42CB" w:rsidRPr="006B1B93">
        <w:t xml:space="preserve"> </w:t>
      </w:r>
      <w:r w:rsidR="00E3051B" w:rsidRPr="006B1B93">
        <w:t>ar visuomenei ir taikymo perspektyvumas</w:t>
      </w:r>
      <w:r w:rsidR="000F42CB" w:rsidRPr="006B1B93">
        <w:t>,</w:t>
      </w:r>
      <w:r w:rsidR="00E3051B" w:rsidRPr="006B1B93">
        <w:rPr>
          <w:rFonts w:ascii="Calibri" w:eastAsia="Calibri" w:hAnsi="Calibri"/>
          <w:kern w:val="2"/>
          <w:sz w:val="22"/>
          <w:szCs w:val="22"/>
        </w:rPr>
        <w:t xml:space="preserve"> </w:t>
      </w:r>
      <w:r w:rsidR="00E3051B" w:rsidRPr="006B1B93">
        <w:t xml:space="preserve">kuriant pažangias, transformuojančias </w:t>
      </w:r>
      <w:r w:rsidR="002C0A5E" w:rsidRPr="006B1B93">
        <w:t>personalizuotos medicinos</w:t>
      </w:r>
      <w:r w:rsidR="001D319F" w:rsidRPr="006B1B93">
        <w:t xml:space="preserve"> </w:t>
      </w:r>
      <w:r w:rsidR="00E3051B" w:rsidRPr="006B1B93">
        <w:t>inovacijas;</w:t>
      </w:r>
      <w:r w:rsidR="001D319F" w:rsidRPr="006B1B93">
        <w:t xml:space="preserve"> </w:t>
      </w:r>
    </w:p>
    <w:p w14:paraId="4D80405B" w14:textId="6BE32B20" w:rsidR="00870B2C" w:rsidRPr="006B1B93" w:rsidRDefault="00BE5D10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4</w:t>
      </w:r>
      <w:r w:rsidR="00E3051B" w:rsidRPr="006B1B93">
        <w:t>.2. projekto įgyvendinamumas</w:t>
      </w:r>
      <w:r w:rsidR="009F0220" w:rsidRPr="006B1B93">
        <w:t>: veiklų kalendorinis planas</w:t>
      </w:r>
      <w:r w:rsidR="00E3051B" w:rsidRPr="006B1B93">
        <w:t xml:space="preserve">, planuojami rezultatai, </w:t>
      </w:r>
      <w:r w:rsidR="009F0220" w:rsidRPr="006B1B93">
        <w:t xml:space="preserve">metodų ir priemonių tinkamumas, </w:t>
      </w:r>
      <w:r w:rsidR="00464333" w:rsidRPr="006B1B93">
        <w:t>vykdytoj</w:t>
      </w:r>
      <w:r w:rsidR="0037236F" w:rsidRPr="006B1B93">
        <w:t>ų</w:t>
      </w:r>
      <w:r w:rsidR="00464333" w:rsidRPr="006B1B93">
        <w:t xml:space="preserve"> grupės</w:t>
      </w:r>
      <w:r w:rsidR="009F0220" w:rsidRPr="006B1B93">
        <w:t xml:space="preserve"> sudėtis ir </w:t>
      </w:r>
      <w:r w:rsidR="00E3051B" w:rsidRPr="006B1B93">
        <w:t>kompetencij</w:t>
      </w:r>
      <w:r w:rsidR="009F0220" w:rsidRPr="006B1B93">
        <w:t>os, galimos rizikos</w:t>
      </w:r>
      <w:r w:rsidR="0037236F" w:rsidRPr="006B1B93">
        <w:t>,</w:t>
      </w:r>
      <w:r w:rsidR="009F0220" w:rsidRPr="006B1B93">
        <w:t xml:space="preserve"> įgyvendinant projektą ir jų valdymo planas</w:t>
      </w:r>
      <w:r w:rsidR="00E3051B" w:rsidRPr="006B1B93">
        <w:t>;</w:t>
      </w:r>
    </w:p>
    <w:p w14:paraId="25648B38" w14:textId="121E2404" w:rsidR="00275D56" w:rsidRPr="006B1B93" w:rsidRDefault="00BE5D10" w:rsidP="00E77205">
      <w:pPr>
        <w:ind w:firstLine="567"/>
        <w:jc w:val="both"/>
        <w:rPr>
          <w:rFonts w:eastAsia="Calibri"/>
          <w:kern w:val="2"/>
        </w:rPr>
      </w:pPr>
      <w:r w:rsidRPr="006B1B93">
        <w:t>1</w:t>
      </w:r>
      <w:r w:rsidR="0061608C" w:rsidRPr="006B1B93">
        <w:t>4</w:t>
      </w:r>
      <w:r w:rsidR="00E3051B" w:rsidRPr="006B1B93">
        <w:t>.3. n</w:t>
      </w:r>
      <w:r w:rsidR="00E3051B" w:rsidRPr="006B1B93">
        <w:rPr>
          <w:rFonts w:eastAsia="Calibri"/>
          <w:kern w:val="2"/>
        </w:rPr>
        <w:t xml:space="preserve">umanomas projekto rezultatų poveikis: </w:t>
      </w:r>
      <w:r w:rsidR="00D1554D" w:rsidRPr="006B1B93">
        <w:rPr>
          <w:rFonts w:eastAsia="Calibri"/>
          <w:kern w:val="2"/>
        </w:rPr>
        <w:t xml:space="preserve">MTEP veiklos </w:t>
      </w:r>
      <w:r w:rsidR="00E3051B" w:rsidRPr="006B1B93">
        <w:t xml:space="preserve">rezultatų </w:t>
      </w:r>
      <w:r w:rsidR="009F0220" w:rsidRPr="006B1B93">
        <w:t>praktini</w:t>
      </w:r>
      <w:r w:rsidR="0042793A" w:rsidRPr="006B1B93">
        <w:t>o</w:t>
      </w:r>
      <w:r w:rsidR="009F0220" w:rsidRPr="006B1B93">
        <w:t xml:space="preserve"> </w:t>
      </w:r>
      <w:r w:rsidR="00E3051B" w:rsidRPr="006B1B93">
        <w:t>p</w:t>
      </w:r>
      <w:r w:rsidR="009F0220" w:rsidRPr="006B1B93">
        <w:t>ritaik</w:t>
      </w:r>
      <w:r w:rsidR="00275D56" w:rsidRPr="006B1B93">
        <w:t>ym</w:t>
      </w:r>
      <w:r w:rsidR="0042793A" w:rsidRPr="006B1B93">
        <w:t>o potencialas</w:t>
      </w:r>
      <w:r w:rsidR="009F0220" w:rsidRPr="006B1B93">
        <w:t>, MTEP inovacijos</w:t>
      </w:r>
      <w:r w:rsidR="00A801EB" w:rsidRPr="006B1B93">
        <w:t xml:space="preserve"> </w:t>
      </w:r>
      <w:r w:rsidR="0042793A" w:rsidRPr="006B1B93">
        <w:t>technologinės parengties</w:t>
      </w:r>
      <w:r w:rsidR="009F0220" w:rsidRPr="006B1B93">
        <w:t xml:space="preserve"> lygio </w:t>
      </w:r>
      <w:r w:rsidR="00275D56" w:rsidRPr="006B1B93">
        <w:t>padidėjim</w:t>
      </w:r>
      <w:r w:rsidR="00D1554D" w:rsidRPr="006B1B93">
        <w:t>o reikšmingumas</w:t>
      </w:r>
      <w:r w:rsidR="009F0220" w:rsidRPr="006B1B93">
        <w:t xml:space="preserve">, </w:t>
      </w:r>
      <w:r w:rsidR="00275D56" w:rsidRPr="006B1B93">
        <w:t xml:space="preserve">klinikinio tyrimo fazė ir apimtis, </w:t>
      </w:r>
      <w:r w:rsidR="00E3051B" w:rsidRPr="006B1B93">
        <w:rPr>
          <w:rFonts w:eastAsia="Calibri"/>
          <w:kern w:val="2"/>
        </w:rPr>
        <w:t>projekto rezultatų viešinim</w:t>
      </w:r>
      <w:r w:rsidR="00275D56" w:rsidRPr="006B1B93">
        <w:rPr>
          <w:rFonts w:eastAsia="Calibri"/>
          <w:kern w:val="2"/>
        </w:rPr>
        <w:t xml:space="preserve">as ir </w:t>
      </w:r>
      <w:r w:rsidR="002C0A5E" w:rsidRPr="006B1B93">
        <w:t>personalizuotos medicinos</w:t>
      </w:r>
      <w:r w:rsidR="00275D56" w:rsidRPr="006B1B93">
        <w:rPr>
          <w:rFonts w:eastAsia="Calibri"/>
          <w:kern w:val="2"/>
        </w:rPr>
        <w:t xml:space="preserve"> žinių sklaida; </w:t>
      </w:r>
    </w:p>
    <w:p w14:paraId="0C44C8E9" w14:textId="3E65FDD0" w:rsidR="00275D56" w:rsidRPr="006B1B93" w:rsidRDefault="00BE5D10" w:rsidP="00E77205">
      <w:pPr>
        <w:widowControl w:val="0"/>
        <w:suppressAutoHyphens/>
        <w:ind w:firstLine="567"/>
        <w:jc w:val="both"/>
        <w:rPr>
          <w:rFonts w:eastAsia="Calibri"/>
          <w:kern w:val="2"/>
        </w:rPr>
      </w:pPr>
      <w:r w:rsidRPr="006B1B93">
        <w:t>1</w:t>
      </w:r>
      <w:r w:rsidR="0061608C" w:rsidRPr="006B1B93">
        <w:t>4</w:t>
      </w:r>
      <w:r w:rsidR="00E3051B" w:rsidRPr="006B1B93">
        <w:t xml:space="preserve">.4. mokslo ir </w:t>
      </w:r>
      <w:r w:rsidR="00275D56" w:rsidRPr="006B1B93">
        <w:t xml:space="preserve">praktikos </w:t>
      </w:r>
      <w:r w:rsidR="00E3051B" w:rsidRPr="006B1B93">
        <w:t>integralumas</w:t>
      </w:r>
      <w:r w:rsidR="00275D56" w:rsidRPr="006B1B93">
        <w:t>:</w:t>
      </w:r>
      <w:r w:rsidR="00D1554D" w:rsidRPr="006B1B93">
        <w:t xml:space="preserve"> projekto vykdytojų </w:t>
      </w:r>
      <w:r w:rsidR="00275D56" w:rsidRPr="006B1B93">
        <w:t>kompetencijos kėlimas, tyrime dalyvavusių pacientų skaičius</w:t>
      </w:r>
      <w:r w:rsidR="00D1554D" w:rsidRPr="006B1B93">
        <w:t xml:space="preserve"> ar </w:t>
      </w:r>
      <w:r w:rsidR="00275D56" w:rsidRPr="006B1B93">
        <w:t>biobankų</w:t>
      </w:r>
      <w:r w:rsidR="00D1554D" w:rsidRPr="006B1B93">
        <w:t>,</w:t>
      </w:r>
      <w:r w:rsidR="00275D56" w:rsidRPr="006B1B93">
        <w:t xml:space="preserve"> sveikatos duomenų resursų panaudojimas</w:t>
      </w:r>
      <w:r w:rsidR="00A801EB" w:rsidRPr="006B1B93">
        <w:t xml:space="preserve">. </w:t>
      </w:r>
    </w:p>
    <w:p w14:paraId="2659B169" w14:textId="237C6969" w:rsidR="00870B2C" w:rsidRPr="006B1B93" w:rsidRDefault="00870B2C" w:rsidP="00E77205">
      <w:pPr>
        <w:widowControl w:val="0"/>
        <w:suppressAutoHyphens/>
        <w:ind w:firstLine="567"/>
        <w:jc w:val="both"/>
      </w:pPr>
    </w:p>
    <w:p w14:paraId="2A9B7BE3" w14:textId="77777777" w:rsidR="00870B2C" w:rsidRPr="006B1B93" w:rsidRDefault="00E3051B" w:rsidP="0061608C">
      <w:pPr>
        <w:widowControl w:val="0"/>
        <w:suppressAutoHyphens/>
        <w:ind w:firstLine="567"/>
        <w:jc w:val="center"/>
        <w:rPr>
          <w:b/>
          <w:bCs/>
        </w:rPr>
      </w:pPr>
      <w:r w:rsidRPr="006B1B93">
        <w:rPr>
          <w:b/>
          <w:bCs/>
        </w:rPr>
        <w:t>III SKYRIUS</w:t>
      </w:r>
    </w:p>
    <w:p w14:paraId="6086CB18" w14:textId="39C69705" w:rsidR="00870B2C" w:rsidRPr="006B1B93" w:rsidRDefault="00E3051B" w:rsidP="0061608C">
      <w:pPr>
        <w:widowControl w:val="0"/>
        <w:suppressAutoHyphens/>
        <w:ind w:firstLine="567"/>
        <w:jc w:val="center"/>
        <w:rPr>
          <w:b/>
          <w:bCs/>
        </w:rPr>
      </w:pPr>
      <w:r w:rsidRPr="006B1B93">
        <w:rPr>
          <w:b/>
          <w:bCs/>
        </w:rPr>
        <w:t>NUMATOMI REZULTATAI, JŲ PANAUDOJIMO GALIMYBĖS</w:t>
      </w:r>
    </w:p>
    <w:p w14:paraId="24740459" w14:textId="77777777" w:rsidR="00870B2C" w:rsidRPr="006B1B93" w:rsidRDefault="00870B2C" w:rsidP="00E77205">
      <w:pPr>
        <w:widowControl w:val="0"/>
        <w:suppressAutoHyphens/>
        <w:ind w:firstLine="567"/>
        <w:jc w:val="both"/>
      </w:pPr>
    </w:p>
    <w:p w14:paraId="1C4DA7BA" w14:textId="621CF345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5</w:t>
      </w:r>
      <w:r w:rsidRPr="006B1B93">
        <w:t>. Numatoma, kad Programos vykdymo laikotarpiu</w:t>
      </w:r>
      <w:r w:rsidR="005F4C37" w:rsidRPr="006B1B93">
        <w:t xml:space="preserve"> ir ją įgyvendinus bus pasiekti šie rezultatai (konkretūs siektini rodikliai pateik</w:t>
      </w:r>
      <w:r w:rsidR="00330FA7" w:rsidRPr="006B1B93">
        <w:t>iami</w:t>
      </w:r>
      <w:r w:rsidR="005F4C37" w:rsidRPr="006B1B93">
        <w:t xml:space="preserve"> IV skyriuje)</w:t>
      </w:r>
      <w:r w:rsidRPr="006B1B93">
        <w:t>:</w:t>
      </w:r>
    </w:p>
    <w:p w14:paraId="414F7B63" w14:textId="67471672" w:rsidR="007D215F" w:rsidRPr="006B1B93" w:rsidRDefault="00E3051B" w:rsidP="00E77205">
      <w:pPr>
        <w:widowControl w:val="0"/>
        <w:suppressAutoHyphens/>
        <w:ind w:firstLine="567"/>
        <w:jc w:val="both"/>
        <w:rPr>
          <w:highlight w:val="yellow"/>
        </w:rPr>
      </w:pPr>
      <w:r w:rsidRPr="006B1B93">
        <w:t>1</w:t>
      </w:r>
      <w:r w:rsidR="0061608C" w:rsidRPr="006B1B93">
        <w:t>5</w:t>
      </w:r>
      <w:r w:rsidRPr="006B1B93">
        <w:t xml:space="preserve">.1. </w:t>
      </w:r>
      <w:r w:rsidR="00A96D00" w:rsidRPr="006B1B93">
        <w:t>pa</w:t>
      </w:r>
      <w:r w:rsidR="00BE5D10" w:rsidRPr="006B1B93">
        <w:t>didės Lietuvoje sukurtų personalizuotos medicinos inovacijų skaičius ir jų taikymas ligų prevencijai</w:t>
      </w:r>
      <w:r w:rsidR="00D3492D" w:rsidRPr="006B1B93">
        <w:t>, diagnostikai</w:t>
      </w:r>
      <w:r w:rsidR="00BE5D10" w:rsidRPr="006B1B93">
        <w:t xml:space="preserve"> ir gydymui</w:t>
      </w:r>
      <w:r w:rsidR="005B34BD" w:rsidRPr="006B1B93">
        <w:t xml:space="preserve">; </w:t>
      </w:r>
    </w:p>
    <w:p w14:paraId="3141F85A" w14:textId="64F42BF6" w:rsidR="007D215F" w:rsidRPr="006B1B93" w:rsidRDefault="472E9B7A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5</w:t>
      </w:r>
      <w:r w:rsidRPr="006B1B93">
        <w:t xml:space="preserve">.2. </w:t>
      </w:r>
      <w:r w:rsidR="00A96D00" w:rsidRPr="006B1B93">
        <w:t>pa</w:t>
      </w:r>
      <w:r w:rsidR="631349DD" w:rsidRPr="006B1B93">
        <w:t xml:space="preserve">didės </w:t>
      </w:r>
      <w:r w:rsidR="64E48D24" w:rsidRPr="006B1B93">
        <w:t xml:space="preserve">šalies </w:t>
      </w:r>
      <w:r w:rsidR="631349DD" w:rsidRPr="006B1B93">
        <w:t xml:space="preserve">tyrėjų inicijuotų, personalizuotos medicinos principais grįstų, </w:t>
      </w:r>
      <w:r w:rsidR="00A96D00" w:rsidRPr="006B1B93">
        <w:t>iki</w:t>
      </w:r>
      <w:r w:rsidR="631349DD" w:rsidRPr="006B1B93">
        <w:t xml:space="preserve">klinikinių </w:t>
      </w:r>
      <w:r w:rsidR="003C5FAB" w:rsidRPr="006B1B93">
        <w:t xml:space="preserve">ir klinikinių </w:t>
      </w:r>
      <w:r w:rsidR="631349DD" w:rsidRPr="006B1B93">
        <w:t>tyrimų skaičius;</w:t>
      </w:r>
    </w:p>
    <w:p w14:paraId="0CBBBE85" w14:textId="7C6C4246" w:rsidR="007D215F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5</w:t>
      </w:r>
      <w:r w:rsidRPr="006B1B93">
        <w:t xml:space="preserve">.3. </w:t>
      </w:r>
      <w:r w:rsidR="00A96D00" w:rsidRPr="006B1B93">
        <w:t>pa</w:t>
      </w:r>
      <w:r w:rsidR="007D215F" w:rsidRPr="006B1B93">
        <w:t xml:space="preserve">gerės </w:t>
      </w:r>
      <w:r w:rsidR="00A96D00" w:rsidRPr="006B1B93">
        <w:t xml:space="preserve">ir padidės </w:t>
      </w:r>
      <w:r w:rsidR="007D215F" w:rsidRPr="006B1B93">
        <w:t>pakartotinio sveikatos duomenų</w:t>
      </w:r>
      <w:r w:rsidR="00AD3744" w:rsidRPr="006B1B93">
        <w:t>, biobankų</w:t>
      </w:r>
      <w:r w:rsidR="007D215F" w:rsidRPr="006B1B93">
        <w:t xml:space="preserve"> ir kitų personalizuotos medicinos resursų bei infrastruktūrų </w:t>
      </w:r>
      <w:r w:rsidR="00AD3744" w:rsidRPr="006B1B93">
        <w:t>pa</w:t>
      </w:r>
      <w:r w:rsidR="007D215F" w:rsidRPr="006B1B93">
        <w:t>naudojimas;</w:t>
      </w:r>
    </w:p>
    <w:p w14:paraId="3C154F71" w14:textId="484092D7" w:rsidR="007D215F" w:rsidRPr="006B1B93" w:rsidRDefault="007D215F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5</w:t>
      </w:r>
      <w:r w:rsidRPr="006B1B93">
        <w:t xml:space="preserve">.4. </w:t>
      </w:r>
      <w:r w:rsidR="000826E1" w:rsidRPr="006B1B93">
        <w:t>pa</w:t>
      </w:r>
      <w:r w:rsidRPr="006B1B93">
        <w:t>daugės tyrėjų, dirbančių personalizuotos medicinos mokslo ir taikymo srityse, kils jų kompetencijos lygis bei visuomenės sveikatos raštingumas;</w:t>
      </w:r>
    </w:p>
    <w:p w14:paraId="263B03B2" w14:textId="00F474AF" w:rsidR="007D215F" w:rsidRPr="006B1B93" w:rsidRDefault="007D215F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5</w:t>
      </w:r>
      <w:r w:rsidRPr="006B1B93">
        <w:t>.5. formuosis tvari nacionalinė personalizuotos medicinos ekosistema; gerės tarpinstitucinis tarp</w:t>
      </w:r>
      <w:r w:rsidR="0062682D" w:rsidRPr="006B1B93">
        <w:t>dalykinis, tarp</w:t>
      </w:r>
      <w:r w:rsidRPr="006B1B93">
        <w:t xml:space="preserve">sektorinis ir tarptautinis bendradarbiavimas personalizuotos medicinos srityje. </w:t>
      </w:r>
    </w:p>
    <w:p w14:paraId="39A1A51E" w14:textId="77777777" w:rsidR="0062682D" w:rsidRPr="006B1B93" w:rsidRDefault="0062682D" w:rsidP="00E77205">
      <w:pPr>
        <w:widowControl w:val="0"/>
        <w:suppressAutoHyphens/>
        <w:ind w:firstLine="567"/>
        <w:jc w:val="both"/>
        <w:rPr>
          <w:b/>
          <w:bCs/>
          <w:caps/>
        </w:rPr>
      </w:pPr>
    </w:p>
    <w:p w14:paraId="6F3456B3" w14:textId="661B1FD9" w:rsidR="00870B2C" w:rsidRPr="006B1B93" w:rsidRDefault="00E3051B" w:rsidP="0061608C">
      <w:pPr>
        <w:widowControl w:val="0"/>
        <w:suppressAutoHyphens/>
        <w:ind w:firstLine="567"/>
        <w:jc w:val="center"/>
        <w:rPr>
          <w:b/>
          <w:bCs/>
          <w:caps/>
        </w:rPr>
      </w:pPr>
      <w:r w:rsidRPr="006B1B93">
        <w:rPr>
          <w:b/>
          <w:bCs/>
          <w:caps/>
        </w:rPr>
        <w:t>IV skyrius</w:t>
      </w:r>
    </w:p>
    <w:p w14:paraId="28B7057A" w14:textId="1059E4ED" w:rsidR="00870B2C" w:rsidRPr="006B1B93" w:rsidRDefault="00E3051B" w:rsidP="0061608C">
      <w:pPr>
        <w:widowControl w:val="0"/>
        <w:suppressAutoHyphens/>
        <w:ind w:firstLine="567"/>
        <w:jc w:val="center"/>
      </w:pPr>
      <w:r w:rsidRPr="006B1B93">
        <w:rPr>
          <w:b/>
          <w:bCs/>
          <w:caps/>
        </w:rPr>
        <w:t>PAGRINDINIAI SIEKTINI RODIKLIAI IR VERTINIMO KRITERIJAI</w:t>
      </w:r>
    </w:p>
    <w:p w14:paraId="1177F811" w14:textId="77777777" w:rsidR="00CA4A83" w:rsidRPr="006B1B93" w:rsidRDefault="00CA4A83" w:rsidP="00E77205">
      <w:pPr>
        <w:widowControl w:val="0"/>
        <w:suppressAutoHyphens/>
        <w:ind w:firstLine="567"/>
        <w:jc w:val="both"/>
      </w:pPr>
    </w:p>
    <w:p w14:paraId="7C4ED8F3" w14:textId="03AC4025" w:rsidR="00870B2C" w:rsidRPr="006B1B93" w:rsidRDefault="00E3051B" w:rsidP="00E77205">
      <w:pPr>
        <w:widowControl w:val="0"/>
        <w:suppressAutoHyphens/>
        <w:ind w:firstLine="567"/>
        <w:jc w:val="both"/>
        <w:rPr>
          <w:b/>
          <w:bCs/>
        </w:rPr>
      </w:pPr>
      <w:r w:rsidRPr="006B1B93">
        <w:t>1</w:t>
      </w:r>
      <w:r w:rsidR="0061608C" w:rsidRPr="006B1B93">
        <w:t>6</w:t>
      </w:r>
      <w:r w:rsidRPr="006B1B93">
        <w:t>. Programos įgyvendinimo vertinimo kriterijai:</w:t>
      </w:r>
    </w:p>
    <w:p w14:paraId="1E3A3CA5" w14:textId="70D3CDF3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 xml:space="preserve">.1. </w:t>
      </w:r>
      <w:r w:rsidR="00097263" w:rsidRPr="006B1B93">
        <w:t>sukurt</w:t>
      </w:r>
      <w:r w:rsidR="00AD3744" w:rsidRPr="006B1B93">
        <w:t>a</w:t>
      </w:r>
      <w:r w:rsidR="00097263" w:rsidRPr="006B1B93">
        <w:t>, išbandyt</w:t>
      </w:r>
      <w:r w:rsidR="00AD3744" w:rsidRPr="006B1B93">
        <w:t>a</w:t>
      </w:r>
      <w:r w:rsidR="00097263" w:rsidRPr="006B1B93">
        <w:t xml:space="preserve"> ir įdiegt</w:t>
      </w:r>
      <w:r w:rsidR="00AD3744" w:rsidRPr="006B1B93">
        <w:t>a</w:t>
      </w:r>
      <w:r w:rsidR="00097263" w:rsidRPr="006B1B93">
        <w:t xml:space="preserve"> personalizuotos medicinos inovacij</w:t>
      </w:r>
      <w:r w:rsidR="00AD3744" w:rsidRPr="006B1B93">
        <w:t>ų</w:t>
      </w:r>
      <w:r w:rsidR="00097263" w:rsidRPr="006B1B93">
        <w:t xml:space="preserve">; </w:t>
      </w:r>
    </w:p>
    <w:p w14:paraId="3AE69D50" w14:textId="378284CF" w:rsidR="004C472A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 xml:space="preserve">.2. </w:t>
      </w:r>
      <w:r w:rsidR="004C472A" w:rsidRPr="006B1B93">
        <w:t xml:space="preserve">į </w:t>
      </w:r>
      <w:r w:rsidR="00AD3744" w:rsidRPr="006B1B93">
        <w:t xml:space="preserve">Programos </w:t>
      </w:r>
      <w:r w:rsidR="00876EC7" w:rsidRPr="006B1B93">
        <w:t xml:space="preserve">MTEP </w:t>
      </w:r>
      <w:r w:rsidR="004C472A" w:rsidRPr="006B1B93">
        <w:t xml:space="preserve">veiklas įtraukta pacientų; </w:t>
      </w:r>
    </w:p>
    <w:p w14:paraId="241B79D0" w14:textId="673FF83F" w:rsidR="004C472A" w:rsidRPr="006B1B93" w:rsidRDefault="472E9B7A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 xml:space="preserve">.3. </w:t>
      </w:r>
      <w:r w:rsidR="598910D1" w:rsidRPr="006B1B93">
        <w:t>panaudota biobankų</w:t>
      </w:r>
      <w:r w:rsidR="00F23480" w:rsidRPr="006B1B93">
        <w:t xml:space="preserve"> ėminių</w:t>
      </w:r>
      <w:r w:rsidR="598910D1" w:rsidRPr="006B1B93">
        <w:t>, klinik</w:t>
      </w:r>
      <w:r w:rsidR="6C99F9CB" w:rsidRPr="006B1B93">
        <w:t>in</w:t>
      </w:r>
      <w:r w:rsidR="598910D1" w:rsidRPr="006B1B93">
        <w:t xml:space="preserve">ių duomenų masyvų, atviros prieigos resursų; </w:t>
      </w:r>
    </w:p>
    <w:p w14:paraId="364FDFB7" w14:textId="178EC8B7" w:rsidR="004C472A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 xml:space="preserve">.4. </w:t>
      </w:r>
      <w:r w:rsidR="00DC6FC7" w:rsidRPr="006B1B93">
        <w:t xml:space="preserve">vykdyta </w:t>
      </w:r>
      <w:r w:rsidR="0062682D" w:rsidRPr="006B1B93">
        <w:t xml:space="preserve">tarpinstitucinio, </w:t>
      </w:r>
      <w:r w:rsidR="00DC6FC7" w:rsidRPr="006B1B93">
        <w:t>tarp</w:t>
      </w:r>
      <w:r w:rsidR="0062682D" w:rsidRPr="006B1B93">
        <w:t>dalykinio</w:t>
      </w:r>
      <w:r w:rsidR="00DC6FC7" w:rsidRPr="006B1B93">
        <w:t xml:space="preserve">, </w:t>
      </w:r>
      <w:r w:rsidR="0062682D" w:rsidRPr="006B1B93">
        <w:t xml:space="preserve">tarpsektorinio, </w:t>
      </w:r>
      <w:r w:rsidR="00DC6FC7" w:rsidRPr="006B1B93">
        <w:t>tarptautinio bendradarbiavimo veiklų;</w:t>
      </w:r>
    </w:p>
    <w:p w14:paraId="495999E2" w14:textId="2CE325D0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>.</w:t>
      </w:r>
      <w:r w:rsidR="00136CBA" w:rsidRPr="006B1B93">
        <w:t>5</w:t>
      </w:r>
      <w:r w:rsidRPr="006B1B93">
        <w:t xml:space="preserve">. </w:t>
      </w:r>
      <w:r w:rsidR="00DC6FC7" w:rsidRPr="006B1B93">
        <w:t>vykdyta</w:t>
      </w:r>
      <w:r w:rsidR="001625BA" w:rsidRPr="006B1B93">
        <w:t xml:space="preserve"> Programos </w:t>
      </w:r>
      <w:r w:rsidR="00AD3744" w:rsidRPr="006B1B93">
        <w:t xml:space="preserve">veiklų ir </w:t>
      </w:r>
      <w:r w:rsidR="00DC6FC7" w:rsidRPr="006B1B93">
        <w:t>rezultatų sklaida (</w:t>
      </w:r>
      <w:r w:rsidR="004C472A" w:rsidRPr="006B1B93">
        <w:t>aukšto tarptautinio lygio publikacij</w:t>
      </w:r>
      <w:r w:rsidR="00DC6FC7" w:rsidRPr="006B1B93">
        <w:t>os</w:t>
      </w:r>
      <w:r w:rsidR="00CD352C" w:rsidRPr="006B1B93">
        <w:t>,</w:t>
      </w:r>
      <w:r w:rsidR="000D36F8" w:rsidRPr="006B1B93">
        <w:t xml:space="preserve"> </w:t>
      </w:r>
      <w:r w:rsidR="00CD352C" w:rsidRPr="006B1B93">
        <w:t xml:space="preserve">atitinkančios </w:t>
      </w:r>
      <w:hyperlink r:id="rId28" w:history="1">
        <w:r w:rsidR="00F810CF" w:rsidRPr="006B1B93">
          <w:rPr>
            <w:rStyle w:val="Hipersaitas"/>
          </w:rPr>
          <w:t>Palyginamojo ekspertinio universitetų ir mokslinių tyrimų institutų mokslinių tyrimų ir eksperimentinės plėtros vertinimo apraš</w:t>
        </w:r>
        <w:r w:rsidR="00CD352C" w:rsidRPr="006B1B93">
          <w:rPr>
            <w:rStyle w:val="Hipersaitas"/>
          </w:rPr>
          <w:t>o</w:t>
        </w:r>
      </w:hyperlink>
      <w:r w:rsidR="00CD352C" w:rsidRPr="006B1B93">
        <w:rPr>
          <w:szCs w:val="24"/>
        </w:rPr>
        <w:t xml:space="preserve"> 6.29 papunkčio reikalavimams</w:t>
      </w:r>
      <w:r w:rsidR="00DC6FC7" w:rsidRPr="006B1B93">
        <w:t>,</w:t>
      </w:r>
      <w:r w:rsidR="004C472A" w:rsidRPr="006B1B93">
        <w:t xml:space="preserve"> pranešim</w:t>
      </w:r>
      <w:r w:rsidR="00DC6FC7" w:rsidRPr="006B1B93">
        <w:t>ai</w:t>
      </w:r>
      <w:r w:rsidR="004C472A" w:rsidRPr="006B1B93">
        <w:t xml:space="preserve"> tarptautinėse konferencijose</w:t>
      </w:r>
      <w:r w:rsidR="00DC6FC7" w:rsidRPr="006B1B93">
        <w:t xml:space="preserve">, </w:t>
      </w:r>
      <w:r w:rsidR="000D36F8" w:rsidRPr="006B1B93">
        <w:t>mokslo populiarinimo renginiai</w:t>
      </w:r>
      <w:r w:rsidR="00DC6FC7" w:rsidRPr="006B1B93">
        <w:t>, pranešimai žiniasklaidoje)</w:t>
      </w:r>
      <w:r w:rsidR="004C472A" w:rsidRPr="006B1B93">
        <w:t xml:space="preserve">; </w:t>
      </w:r>
    </w:p>
    <w:p w14:paraId="405D4FB0" w14:textId="04A80723" w:rsidR="00097263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61608C" w:rsidRPr="006B1B93">
        <w:t>6</w:t>
      </w:r>
      <w:r w:rsidRPr="006B1B93">
        <w:t>.</w:t>
      </w:r>
      <w:r w:rsidR="00136CBA" w:rsidRPr="006B1B93">
        <w:t>6</w:t>
      </w:r>
      <w:r w:rsidRPr="006B1B93">
        <w:t xml:space="preserve">. </w:t>
      </w:r>
      <w:r w:rsidR="001625BA" w:rsidRPr="006B1B93">
        <w:t>vykdyta stažuočių, dalyvauta kvalifikacijos kėlimo renginiuose.</w:t>
      </w:r>
    </w:p>
    <w:p w14:paraId="2B906D3A" w14:textId="2223EAF2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>. Pagrindiniai siektini Programos įgyvendinimo rodikliai:</w:t>
      </w:r>
    </w:p>
    <w:p w14:paraId="270A86F0" w14:textId="28A9A152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>.1. finansuota mokslinių tyrimų projektų</w:t>
      </w:r>
      <w:r w:rsidR="003C5FAB" w:rsidRPr="006B1B93">
        <w:t>, parengtų tarpinstitucinio, tarpdalykinio, tarpsektorinio ir</w:t>
      </w:r>
      <w:r w:rsidR="00954905" w:rsidRPr="006B1B93">
        <w:t xml:space="preserve"> </w:t>
      </w:r>
      <w:r w:rsidR="003C5FAB" w:rsidRPr="006B1B93">
        <w:t>/</w:t>
      </w:r>
      <w:r w:rsidR="00954905" w:rsidRPr="006B1B93">
        <w:t xml:space="preserve"> </w:t>
      </w:r>
      <w:r w:rsidR="003C5FAB" w:rsidRPr="006B1B93">
        <w:t>ar tarptautinio bendradarbiavimo pagrindu</w:t>
      </w:r>
      <w:r w:rsidRPr="006B1B93">
        <w:t xml:space="preserve"> – </w:t>
      </w:r>
      <w:r w:rsidR="005B34BD" w:rsidRPr="006B1B93">
        <w:t xml:space="preserve"> </w:t>
      </w:r>
      <w:bookmarkStart w:id="1" w:name="_Hlk204780036"/>
      <w:r w:rsidR="000D36F8" w:rsidRPr="006B1B93">
        <w:t xml:space="preserve">ne mažiau kaip </w:t>
      </w:r>
      <w:bookmarkEnd w:id="1"/>
      <w:r w:rsidR="00CA4A83" w:rsidRPr="006B1B93">
        <w:t>2</w:t>
      </w:r>
      <w:r w:rsidRPr="006B1B93">
        <w:t xml:space="preserve">0 </w:t>
      </w:r>
      <w:r w:rsidR="000D36F8" w:rsidRPr="006B1B93">
        <w:t>projektų</w:t>
      </w:r>
      <w:r w:rsidRPr="006B1B93">
        <w:t>;</w:t>
      </w:r>
    </w:p>
    <w:p w14:paraId="5A393D81" w14:textId="742C4D30" w:rsidR="00870B2C" w:rsidRPr="006B1B93" w:rsidRDefault="472E9B7A" w:rsidP="00E77205">
      <w:pPr>
        <w:widowControl w:val="0"/>
        <w:suppressAutoHyphens/>
        <w:ind w:firstLine="567"/>
        <w:jc w:val="both"/>
      </w:pPr>
      <w:r w:rsidRPr="006B1B93">
        <w:lastRenderedPageBreak/>
        <w:t>1</w:t>
      </w:r>
      <w:r w:rsidR="00A570B4" w:rsidRPr="006B1B93">
        <w:t>7</w:t>
      </w:r>
      <w:r w:rsidRPr="006B1B93">
        <w:t xml:space="preserve">.2. </w:t>
      </w:r>
      <w:r w:rsidR="00E3051B" w:rsidRPr="006B1B93">
        <w:t xml:space="preserve">įdiegta personalizuotos medicinos inovacijų: parengta </w:t>
      </w:r>
      <w:r w:rsidR="00077CB7" w:rsidRPr="006B1B93">
        <w:t xml:space="preserve">klinikinio taikymo </w:t>
      </w:r>
      <w:r w:rsidR="00E3051B" w:rsidRPr="006B1B93">
        <w:t>rekomendacijų</w:t>
      </w:r>
      <w:r w:rsidR="00077CB7" w:rsidRPr="006B1B93">
        <w:t xml:space="preserve"> ir</w:t>
      </w:r>
      <w:r w:rsidR="00954905" w:rsidRPr="006B1B93">
        <w:t xml:space="preserve"> </w:t>
      </w:r>
      <w:r w:rsidR="00077CB7" w:rsidRPr="006B1B93">
        <w:t>/</w:t>
      </w:r>
      <w:r w:rsidR="00954905" w:rsidRPr="006B1B93">
        <w:t xml:space="preserve"> </w:t>
      </w:r>
      <w:r w:rsidR="00077CB7" w:rsidRPr="006B1B93">
        <w:t xml:space="preserve">ar atnaujinta klinikinių protokolų </w:t>
      </w:r>
      <w:r w:rsidR="00E3051B" w:rsidRPr="006B1B93">
        <w:t>–</w:t>
      </w:r>
      <w:r w:rsidR="005B34BD" w:rsidRPr="006B1B93">
        <w:t xml:space="preserve"> </w:t>
      </w:r>
      <w:r w:rsidR="00423007" w:rsidRPr="006B1B93">
        <w:t xml:space="preserve">ne mažiau kaip </w:t>
      </w:r>
      <w:r w:rsidR="00FC6AB7" w:rsidRPr="006B1B93">
        <w:t>15</w:t>
      </w:r>
      <w:r w:rsidR="00E3051B" w:rsidRPr="006B1B93">
        <w:t xml:space="preserve"> </w:t>
      </w:r>
      <w:r w:rsidR="00A27124" w:rsidRPr="006B1B93">
        <w:t>dokumentų</w:t>
      </w:r>
      <w:r w:rsidR="0011774A" w:rsidRPr="006B1B93">
        <w:t>,</w:t>
      </w:r>
      <w:r w:rsidR="00A27124" w:rsidRPr="006B1B93">
        <w:t xml:space="preserve"> parengtų ir patvirtintų </w:t>
      </w:r>
      <w:r w:rsidR="00F23480" w:rsidRPr="006B1B93">
        <w:t>pagal vidinę universiteto ligoninės tvarką</w:t>
      </w:r>
      <w:r w:rsidRPr="006B1B93">
        <w:t>;</w:t>
      </w:r>
    </w:p>
    <w:p w14:paraId="0DD8AC25" w14:textId="4C29AC5E" w:rsidR="00CA4A83" w:rsidRPr="006B1B93" w:rsidRDefault="7FB5D019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 xml:space="preserve">.3. inicijuota </w:t>
      </w:r>
      <w:r w:rsidR="001444C6" w:rsidRPr="006B1B93">
        <w:t xml:space="preserve">ikiklinikinių </w:t>
      </w:r>
      <w:r w:rsidR="005B34BD" w:rsidRPr="006B1B93">
        <w:t>ir</w:t>
      </w:r>
      <w:r w:rsidR="00633EB7" w:rsidRPr="006B1B93">
        <w:t xml:space="preserve"> </w:t>
      </w:r>
      <w:r w:rsidR="006E2143" w:rsidRPr="006B1B93">
        <w:t>/</w:t>
      </w:r>
      <w:r w:rsidR="00633EB7" w:rsidRPr="006B1B93">
        <w:t xml:space="preserve"> </w:t>
      </w:r>
      <w:r w:rsidR="006E2143" w:rsidRPr="006B1B93">
        <w:t>ar</w:t>
      </w:r>
      <w:r w:rsidR="005B34BD" w:rsidRPr="006B1B93">
        <w:t xml:space="preserve"> </w:t>
      </w:r>
      <w:r w:rsidR="001444C6" w:rsidRPr="006B1B93">
        <w:t xml:space="preserve">klinikinių </w:t>
      </w:r>
      <w:r w:rsidRPr="006B1B93">
        <w:t>tyrimų –</w:t>
      </w:r>
      <w:r w:rsidR="005B34BD" w:rsidRPr="006B1B93">
        <w:t xml:space="preserve"> </w:t>
      </w:r>
      <w:r w:rsidR="00077CB7" w:rsidRPr="006B1B93">
        <w:t xml:space="preserve">ne mažiau kaip </w:t>
      </w:r>
      <w:r w:rsidRPr="006B1B93">
        <w:t xml:space="preserve">5 </w:t>
      </w:r>
      <w:r w:rsidR="00F23480" w:rsidRPr="006B1B93">
        <w:t>tyrimai;</w:t>
      </w:r>
    </w:p>
    <w:p w14:paraId="103DED6D" w14:textId="571E469C" w:rsidR="00CA4A83" w:rsidRPr="006B1B93" w:rsidRDefault="7FB5D019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 xml:space="preserve">.4. klinikiniuose tyrimuose dalyvaujančių pacientų skaičius </w:t>
      </w:r>
      <w:r w:rsidR="00F23480" w:rsidRPr="006B1B93">
        <w:t xml:space="preserve">– ne mažiau kaip </w:t>
      </w:r>
      <w:r w:rsidR="005B34BD" w:rsidRPr="006B1B93">
        <w:t>100</w:t>
      </w:r>
      <w:r w:rsidRPr="006B1B93">
        <w:t xml:space="preserve"> </w:t>
      </w:r>
      <w:r w:rsidR="005B765B" w:rsidRPr="006B1B93">
        <w:t>pacientų</w:t>
      </w:r>
      <w:r w:rsidRPr="006B1B93">
        <w:t>;</w:t>
      </w:r>
    </w:p>
    <w:p w14:paraId="2000F316" w14:textId="523BBC8E" w:rsidR="00F23480" w:rsidRPr="006B1B93" w:rsidRDefault="00F23480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 xml:space="preserve">.5 kreiptasi į atsakingas institucijas dėl pakartotinio sveikatos duomenų masyvų panaudojimo, atvirų duomenų bazių </w:t>
      </w:r>
      <w:r w:rsidR="00AC1F8B" w:rsidRPr="006B1B93">
        <w:t>resursų ar biobanko mėginių panaudojimo – ne mažiau kaip 10 oficialių kreipim</w:t>
      </w:r>
      <w:r w:rsidR="00CD2158" w:rsidRPr="006B1B93">
        <w:t>ų</w:t>
      </w:r>
      <w:r w:rsidR="00AC1F8B" w:rsidRPr="006B1B93">
        <w:t>si;</w:t>
      </w:r>
    </w:p>
    <w:p w14:paraId="02F5087A" w14:textId="7EA4FDE4" w:rsidR="00870B2C" w:rsidRPr="006B1B93" w:rsidRDefault="7FB5D019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="00AC1F8B" w:rsidRPr="006B1B93">
        <w:rPr>
          <w:rFonts w:eastAsia="Calibri"/>
        </w:rPr>
        <w:t>.6</w:t>
      </w:r>
      <w:r w:rsidR="00E3051B" w:rsidRPr="006B1B93">
        <w:rPr>
          <w:rFonts w:eastAsia="Calibri"/>
          <w:kern w:val="2"/>
        </w:rPr>
        <w:t>.</w:t>
      </w:r>
      <w:r w:rsidR="00097263" w:rsidRPr="006B1B93">
        <w:rPr>
          <w:rFonts w:eastAsia="Calibri"/>
          <w:kern w:val="2"/>
        </w:rPr>
        <w:t xml:space="preserve"> </w:t>
      </w:r>
      <w:r w:rsidR="005B765B" w:rsidRPr="006B1B93">
        <w:rPr>
          <w:rFonts w:eastAsia="Calibri"/>
        </w:rPr>
        <w:t>p</w:t>
      </w:r>
      <w:r w:rsidR="005B765B" w:rsidRPr="006B1B93">
        <w:t xml:space="preserve">ublikuota ar priimta publikuoti </w:t>
      </w:r>
      <w:r w:rsidR="00097263" w:rsidRPr="006B1B93">
        <w:rPr>
          <w:rFonts w:eastAsia="Calibri"/>
          <w:kern w:val="2"/>
        </w:rPr>
        <w:t>aukšto tarptautinio lygio</w:t>
      </w:r>
      <w:r w:rsidR="00300D12" w:rsidRPr="006B1B93">
        <w:rPr>
          <w:rFonts w:eastAsia="Calibri"/>
          <w:kern w:val="2"/>
        </w:rPr>
        <w:t xml:space="preserve"> </w:t>
      </w:r>
      <w:r w:rsidR="00300D12" w:rsidRPr="006B1B93">
        <w:rPr>
          <w:i/>
          <w:iCs/>
        </w:rPr>
        <w:t>(</w:t>
      </w:r>
      <w:r w:rsidR="00330FA7" w:rsidRPr="006B1B93">
        <w:rPr>
          <w:i/>
          <w:iCs/>
        </w:rPr>
        <w:t xml:space="preserve">žr. </w:t>
      </w:r>
      <w:r w:rsidR="00CD352C" w:rsidRPr="006B1B93">
        <w:rPr>
          <w:i/>
          <w:iCs/>
        </w:rPr>
        <w:t xml:space="preserve">16.5 </w:t>
      </w:r>
      <w:r w:rsidR="00330FA7" w:rsidRPr="006B1B93">
        <w:rPr>
          <w:i/>
          <w:iCs/>
        </w:rPr>
        <w:t>punktą</w:t>
      </w:r>
      <w:r w:rsidR="00CD352C" w:rsidRPr="006B1B93">
        <w:rPr>
          <w:i/>
          <w:iCs/>
        </w:rPr>
        <w:t>)</w:t>
      </w:r>
      <w:r w:rsidR="00CD352C" w:rsidRPr="006B1B93">
        <w:t xml:space="preserve"> </w:t>
      </w:r>
      <w:r w:rsidR="00097263" w:rsidRPr="006B1B93">
        <w:rPr>
          <w:rFonts w:eastAsia="Calibri"/>
          <w:kern w:val="2"/>
        </w:rPr>
        <w:t>publikacijų</w:t>
      </w:r>
      <w:r w:rsidR="00AD3744" w:rsidRPr="006B1B93">
        <w:rPr>
          <w:rFonts w:eastAsia="Calibri"/>
          <w:kern w:val="2"/>
        </w:rPr>
        <w:t xml:space="preserve"> ar</w:t>
      </w:r>
      <w:r w:rsidR="4DDB486B" w:rsidRPr="006B1B93">
        <w:rPr>
          <w:rFonts w:eastAsia="Calibri"/>
          <w:kern w:val="2"/>
        </w:rPr>
        <w:t xml:space="preserve"> pateikta</w:t>
      </w:r>
      <w:r w:rsidR="00AD3744" w:rsidRPr="006B1B93">
        <w:rPr>
          <w:rFonts w:eastAsia="Calibri"/>
          <w:kern w:val="2"/>
        </w:rPr>
        <w:t xml:space="preserve"> patentinių paraiškų</w:t>
      </w:r>
      <w:r w:rsidR="00097263" w:rsidRPr="006B1B93">
        <w:rPr>
          <w:rFonts w:eastAsia="Calibri"/>
          <w:kern w:val="2"/>
        </w:rPr>
        <w:t xml:space="preserve"> </w:t>
      </w:r>
      <w:r w:rsidR="00097263" w:rsidRPr="006B1B93">
        <w:t xml:space="preserve">– </w:t>
      </w:r>
      <w:r w:rsidR="00AC1F8B" w:rsidRPr="006B1B93">
        <w:t xml:space="preserve">ne mažiau kaip </w:t>
      </w:r>
      <w:r w:rsidR="00AD3744" w:rsidRPr="006B1B93">
        <w:t>4</w:t>
      </w:r>
      <w:r w:rsidR="00097263" w:rsidRPr="006B1B93">
        <w:t>0 vnt.;</w:t>
      </w:r>
    </w:p>
    <w:p w14:paraId="090046F8" w14:textId="45BE8D4B" w:rsidR="00097263" w:rsidRPr="006B1B93" w:rsidRDefault="00097263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7</w:t>
      </w:r>
      <w:r w:rsidRPr="006B1B93">
        <w:t>.</w:t>
      </w:r>
      <w:r w:rsidR="00136CBA" w:rsidRPr="006B1B93">
        <w:t>7</w:t>
      </w:r>
      <w:r w:rsidRPr="006B1B93">
        <w:t xml:space="preserve">. </w:t>
      </w:r>
      <w:r w:rsidR="00220C97" w:rsidRPr="006B1B93">
        <w:t>p</w:t>
      </w:r>
      <w:r w:rsidR="005B765B" w:rsidRPr="006B1B93">
        <w:t xml:space="preserve">ristatyta </w:t>
      </w:r>
      <w:r w:rsidRPr="006B1B93">
        <w:t>pranešimų tarptaut</w:t>
      </w:r>
      <w:r w:rsidRPr="006B1B93">
        <w:rPr>
          <w:color w:val="000000"/>
        </w:rPr>
        <w:t xml:space="preserve">inėse </w:t>
      </w:r>
      <w:r w:rsidR="005B765B" w:rsidRPr="006B1B93">
        <w:rPr>
          <w:color w:val="000000"/>
        </w:rPr>
        <w:t xml:space="preserve">mokslinėse </w:t>
      </w:r>
      <w:r w:rsidRPr="006B1B93">
        <w:rPr>
          <w:color w:val="000000"/>
        </w:rPr>
        <w:t>konferencijose</w:t>
      </w:r>
      <w:r w:rsidR="0062682D" w:rsidRPr="006B1B93">
        <w:rPr>
          <w:color w:val="000000"/>
        </w:rPr>
        <w:t>, kituose</w:t>
      </w:r>
      <w:r w:rsidR="005B765B" w:rsidRPr="006B1B93">
        <w:rPr>
          <w:color w:val="000000"/>
        </w:rPr>
        <w:t xml:space="preserve"> mokslo </w:t>
      </w:r>
      <w:r w:rsidR="0062682D" w:rsidRPr="006B1B93">
        <w:rPr>
          <w:color w:val="000000"/>
        </w:rPr>
        <w:t>renginiuose</w:t>
      </w:r>
      <w:r w:rsidRPr="006B1B93">
        <w:rPr>
          <w:color w:val="000000"/>
        </w:rPr>
        <w:t xml:space="preserve"> – </w:t>
      </w:r>
      <w:r w:rsidR="00AC1F8B" w:rsidRPr="006B1B93">
        <w:rPr>
          <w:color w:val="000000"/>
        </w:rPr>
        <w:t xml:space="preserve">ne mažiau kaip </w:t>
      </w:r>
      <w:r w:rsidR="00AD3744" w:rsidRPr="006B1B93">
        <w:t>4</w:t>
      </w:r>
      <w:r w:rsidRPr="006B1B93">
        <w:t>0 vnt.;</w:t>
      </w:r>
    </w:p>
    <w:p w14:paraId="7B68DD70" w14:textId="293B15D0" w:rsidR="00097263" w:rsidRPr="006B1B93" w:rsidRDefault="00097263" w:rsidP="00E77205">
      <w:pPr>
        <w:widowControl w:val="0"/>
        <w:suppressAutoHyphens/>
        <w:ind w:firstLine="567"/>
        <w:jc w:val="both"/>
        <w:rPr>
          <w:rFonts w:eastAsia="Calibri"/>
          <w:kern w:val="2"/>
          <w:szCs w:val="24"/>
        </w:rPr>
      </w:pPr>
      <w:r w:rsidRPr="006B1B93">
        <w:t>1</w:t>
      </w:r>
      <w:r w:rsidR="00A570B4" w:rsidRPr="006B1B93">
        <w:t>7</w:t>
      </w:r>
      <w:r w:rsidRPr="006B1B93">
        <w:t>.</w:t>
      </w:r>
      <w:r w:rsidR="00136CBA" w:rsidRPr="006B1B93">
        <w:t>8</w:t>
      </w:r>
      <w:r w:rsidRPr="006B1B93">
        <w:t xml:space="preserve">. parengta pranešimų žiniasklaidoje, </w:t>
      </w:r>
      <w:r w:rsidR="00AC1F8B" w:rsidRPr="006B1B93">
        <w:t xml:space="preserve">organizuota </w:t>
      </w:r>
      <w:r w:rsidRPr="006B1B93">
        <w:t>viešinimo renginių, mokymų</w:t>
      </w:r>
      <w:r w:rsidR="003C5FAB" w:rsidRPr="006B1B93">
        <w:t xml:space="preserve"> </w:t>
      </w:r>
      <w:r w:rsidRPr="006B1B93">
        <w:t xml:space="preserve">– </w:t>
      </w:r>
      <w:r w:rsidR="00AC1F8B" w:rsidRPr="006B1B93">
        <w:t>ne mažiau kaip 2</w:t>
      </w:r>
      <w:r w:rsidRPr="006B1B93">
        <w:t>0 vnt.</w:t>
      </w:r>
    </w:p>
    <w:p w14:paraId="65526694" w14:textId="77777777" w:rsidR="00870B2C" w:rsidRPr="006B1B93" w:rsidRDefault="00870B2C" w:rsidP="00E77205">
      <w:pPr>
        <w:ind w:firstLine="567"/>
        <w:jc w:val="both"/>
        <w:rPr>
          <w:rFonts w:eastAsia="Calibri"/>
          <w:kern w:val="2"/>
          <w:szCs w:val="24"/>
        </w:rPr>
      </w:pPr>
    </w:p>
    <w:p w14:paraId="24B11391" w14:textId="77777777" w:rsidR="00870B2C" w:rsidRPr="006B1B93" w:rsidRDefault="00E3051B" w:rsidP="00A570B4">
      <w:pPr>
        <w:ind w:firstLine="567"/>
        <w:jc w:val="center"/>
        <w:rPr>
          <w:b/>
          <w:bCs/>
        </w:rPr>
      </w:pPr>
      <w:r w:rsidRPr="006B1B93">
        <w:rPr>
          <w:b/>
          <w:bCs/>
        </w:rPr>
        <w:t>V SKYRIUS</w:t>
      </w:r>
    </w:p>
    <w:p w14:paraId="21905D3D" w14:textId="63864F16" w:rsidR="00870B2C" w:rsidRPr="006B1B93" w:rsidRDefault="00E3051B" w:rsidP="00A570B4">
      <w:pPr>
        <w:ind w:firstLine="567"/>
        <w:jc w:val="center"/>
        <w:rPr>
          <w:b/>
          <w:bCs/>
        </w:rPr>
      </w:pPr>
      <w:r w:rsidRPr="006B1B93">
        <w:rPr>
          <w:b/>
          <w:bCs/>
        </w:rPr>
        <w:t>BAIGIAMOSIOS NUOSTATOS</w:t>
      </w:r>
    </w:p>
    <w:p w14:paraId="7B16C7F7" w14:textId="77777777" w:rsidR="00870B2C" w:rsidRPr="006B1B93" w:rsidRDefault="00870B2C" w:rsidP="00E77205">
      <w:pPr>
        <w:ind w:firstLine="567"/>
        <w:jc w:val="both"/>
        <w:rPr>
          <w:b/>
          <w:bCs/>
        </w:rPr>
      </w:pPr>
    </w:p>
    <w:p w14:paraId="429C139B" w14:textId="2A553F42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8</w:t>
      </w:r>
      <w:r w:rsidRPr="006B1B93">
        <w:t xml:space="preserve">. Programos </w:t>
      </w:r>
      <w:r w:rsidR="00AC1F8B" w:rsidRPr="006B1B93">
        <w:t>įgyvendinimo</w:t>
      </w:r>
      <w:r w:rsidRPr="006B1B93">
        <w:t xml:space="preserve"> </w:t>
      </w:r>
      <w:r w:rsidR="00AC1F8B" w:rsidRPr="006B1B93">
        <w:t xml:space="preserve">trukmė </w:t>
      </w:r>
      <w:r w:rsidR="00124671" w:rsidRPr="006B1B93">
        <w:t xml:space="preserve">- </w:t>
      </w:r>
      <w:r w:rsidR="00AC1F8B" w:rsidRPr="006B1B93">
        <w:t xml:space="preserve">penkeri metai, vykdymo </w:t>
      </w:r>
      <w:r w:rsidRPr="006B1B93">
        <w:t>pradžia – 202</w:t>
      </w:r>
      <w:r w:rsidR="00DC6FC7" w:rsidRPr="006B1B93">
        <w:t>6</w:t>
      </w:r>
      <w:r w:rsidRPr="006B1B93">
        <w:t xml:space="preserve"> m.</w:t>
      </w:r>
      <w:r w:rsidR="00AC1F8B" w:rsidRPr="006B1B93">
        <w:t xml:space="preserve"> </w:t>
      </w:r>
    </w:p>
    <w:p w14:paraId="0FF0B55D" w14:textId="7C92CA43" w:rsidR="00870B2C" w:rsidRPr="006B1B93" w:rsidRDefault="00E3051B" w:rsidP="00E77205">
      <w:pPr>
        <w:widowControl w:val="0"/>
        <w:suppressAutoHyphens/>
        <w:ind w:firstLine="567"/>
        <w:jc w:val="both"/>
      </w:pPr>
      <w:r w:rsidRPr="006B1B93">
        <w:t>1</w:t>
      </w:r>
      <w:r w:rsidR="00A570B4" w:rsidRPr="006B1B93">
        <w:t>9</w:t>
      </w:r>
      <w:r w:rsidRPr="006B1B93">
        <w:t xml:space="preserve">. </w:t>
      </w:r>
      <w:r w:rsidR="006C543D" w:rsidRPr="006B1B93">
        <w:t>Programos finansavimui penkerių metų laikotarpyje skiriama ne mažiau kaip 20 mln</w:t>
      </w:r>
      <w:r w:rsidR="00124671" w:rsidRPr="006B1B93">
        <w:t>.</w:t>
      </w:r>
      <w:r w:rsidR="006C543D" w:rsidRPr="006B1B93">
        <w:t xml:space="preserve"> </w:t>
      </w:r>
      <w:r w:rsidR="00124671" w:rsidRPr="006B1B93">
        <w:t>e</w:t>
      </w:r>
      <w:r w:rsidR="006C543D" w:rsidRPr="006B1B93">
        <w:t xml:space="preserve">urų. Pirmojo ir antrojo uždavinio projekto įgyvendinimui skiriama </w:t>
      </w:r>
      <w:r w:rsidR="0052087E" w:rsidRPr="006B1B93">
        <w:t xml:space="preserve">iki </w:t>
      </w:r>
      <w:r w:rsidR="006C543D" w:rsidRPr="006B1B93">
        <w:t xml:space="preserve">0,8 mln. eurų suma, projekto vykdymo trukmė </w:t>
      </w:r>
      <w:r w:rsidR="0025125C" w:rsidRPr="006B1B93">
        <w:t xml:space="preserve">- </w:t>
      </w:r>
      <w:r w:rsidR="006C543D" w:rsidRPr="006B1B93">
        <w:t xml:space="preserve">ne ilgesnė kaip 3 metai. Akademinių grupių ar tyrėjų inicijuotų pažangios terapijos ir kitų personalizuotos medicinos klinikinių tyrimų įgyvendinimui gali būti skiriama iki 1,5 mln. eurų, o projekto įgyvendinimo trukmė gali siekti 4 metus. </w:t>
      </w:r>
    </w:p>
    <w:p w14:paraId="5C2445C5" w14:textId="277D0140" w:rsidR="003E71C6" w:rsidRPr="006B1B93" w:rsidRDefault="00A570B4" w:rsidP="00E77205">
      <w:pPr>
        <w:widowControl w:val="0"/>
        <w:suppressAutoHyphens/>
        <w:ind w:firstLine="567"/>
        <w:jc w:val="both"/>
      </w:pPr>
      <w:r w:rsidRPr="006B1B93">
        <w:t>20</w:t>
      </w:r>
      <w:r w:rsidR="00CD6EF8" w:rsidRPr="006B1B93">
        <w:t xml:space="preserve">. </w:t>
      </w:r>
      <w:r w:rsidR="006C543D" w:rsidRPr="006B1B93">
        <w:t>Galim</w:t>
      </w:r>
      <w:r w:rsidR="00CD6EF8" w:rsidRPr="006B1B93">
        <w:t xml:space="preserve">i </w:t>
      </w:r>
      <w:r w:rsidR="00DA3F06" w:rsidRPr="006B1B93">
        <w:t>pareiškėjai</w:t>
      </w:r>
      <w:r w:rsidR="00A62CC8" w:rsidRPr="006B1B93">
        <w:t xml:space="preserve"> </w:t>
      </w:r>
      <w:bookmarkStart w:id="2" w:name="_Hlk174447170"/>
      <w:bookmarkStart w:id="3" w:name="_Hlk174441587"/>
      <w:r w:rsidR="003E71C6" w:rsidRPr="006B1B93">
        <w:t>–</w:t>
      </w:r>
      <w:r w:rsidR="00CD6EF8" w:rsidRPr="006B1B93">
        <w:t xml:space="preserve"> </w:t>
      </w:r>
      <w:r w:rsidR="00190E94" w:rsidRPr="006B1B93">
        <w:t>MSI</w:t>
      </w:r>
      <w:r w:rsidR="00CD6EF8" w:rsidRPr="006B1B93">
        <w:t xml:space="preserve">, įtraukta į </w:t>
      </w:r>
      <w:hyperlink r:id="rId29" w:history="1">
        <w:r w:rsidR="00CD6EF8" w:rsidRPr="006B1B93">
          <w:rPr>
            <w:rStyle w:val="Hipersaitas"/>
          </w:rPr>
          <w:t>Atviros informavimo, konsultavimo ir orientavimo sistemos registrą</w:t>
        </w:r>
      </w:hyperlink>
      <w:r w:rsidR="00CD6EF8" w:rsidRPr="006B1B93">
        <w:t xml:space="preserve"> (toliau – </w:t>
      </w:r>
      <w:r w:rsidR="007247CA" w:rsidRPr="006B1B93">
        <w:t>P</w:t>
      </w:r>
      <w:r w:rsidR="00CD6EF8" w:rsidRPr="006B1B93">
        <w:t>areiškėjas).</w:t>
      </w:r>
      <w:bookmarkEnd w:id="2"/>
      <w:bookmarkEnd w:id="3"/>
      <w:r w:rsidR="00CD6EF8" w:rsidRPr="006B1B93">
        <w:t xml:space="preserve"> Tuo atveju, kai projekto veiklose numatomas klinikinis tyrimas, </w:t>
      </w:r>
      <w:r w:rsidR="00D3207C" w:rsidRPr="006B1B93">
        <w:t>P</w:t>
      </w:r>
      <w:r w:rsidR="00CD6EF8" w:rsidRPr="006B1B93">
        <w:t xml:space="preserve">areiškėju gali būti </w:t>
      </w:r>
      <w:r w:rsidR="00C05508" w:rsidRPr="006B1B93">
        <w:t xml:space="preserve">ir </w:t>
      </w:r>
      <w:r w:rsidR="00CD6EF8" w:rsidRPr="006B1B93">
        <w:t>universiteto ligoninė</w:t>
      </w:r>
      <w:r w:rsidR="006E4EB7" w:rsidRPr="006B1B93">
        <w:t>, vykdanti MTEP veiklą kartu su MSI</w:t>
      </w:r>
      <w:r w:rsidR="000826E1" w:rsidRPr="006B1B93">
        <w:t>.</w:t>
      </w:r>
    </w:p>
    <w:p w14:paraId="471C5D0B" w14:textId="4E9B7427" w:rsidR="006C543D" w:rsidRPr="006B1B93" w:rsidRDefault="003E71C6" w:rsidP="00E77205">
      <w:pPr>
        <w:widowControl w:val="0"/>
        <w:suppressAutoHyphens/>
        <w:ind w:firstLine="567"/>
        <w:jc w:val="both"/>
      </w:pPr>
      <w:r w:rsidRPr="006B1B93">
        <w:t>2</w:t>
      </w:r>
      <w:r w:rsidR="00A570B4" w:rsidRPr="006B1B93">
        <w:t>1</w:t>
      </w:r>
      <w:r w:rsidRPr="006B1B93">
        <w:t xml:space="preserve">. </w:t>
      </w:r>
      <w:r w:rsidR="006C543D" w:rsidRPr="006B1B93">
        <w:t>Projekto partneriai</w:t>
      </w:r>
      <w:r w:rsidRPr="006B1B93">
        <w:t xml:space="preserve"> – </w:t>
      </w:r>
      <w:r w:rsidR="0052087E" w:rsidRPr="006B1B93">
        <w:t xml:space="preserve">MSI, universiteto ligoninės ir </w:t>
      </w:r>
      <w:r w:rsidR="006C543D" w:rsidRPr="006B1B93">
        <w:t xml:space="preserve">kiti juridiniai asmenys, veikiantys </w:t>
      </w:r>
      <w:r w:rsidR="00CD6EF8" w:rsidRPr="006B1B93">
        <w:t>personalizuotos medicinos</w:t>
      </w:r>
      <w:r w:rsidR="006C543D" w:rsidRPr="006B1B93">
        <w:t xml:space="preserve"> srityje</w:t>
      </w:r>
      <w:r w:rsidR="0052087E" w:rsidRPr="006B1B93">
        <w:t>.</w:t>
      </w:r>
    </w:p>
    <w:p w14:paraId="3CF312C1" w14:textId="3E29FC8E" w:rsidR="00870B2C" w:rsidRPr="006B1B93" w:rsidRDefault="00C811CD" w:rsidP="00E77205">
      <w:pPr>
        <w:widowControl w:val="0"/>
        <w:suppressAutoHyphens/>
        <w:ind w:firstLine="567"/>
        <w:jc w:val="both"/>
      </w:pPr>
      <w:r w:rsidRPr="006B1B93">
        <w:t>2</w:t>
      </w:r>
      <w:r w:rsidR="00A570B4" w:rsidRPr="006B1B93">
        <w:t>2</w:t>
      </w:r>
      <w:r w:rsidRPr="006B1B93">
        <w:t xml:space="preserve">. </w:t>
      </w:r>
      <w:r w:rsidR="00E3051B" w:rsidRPr="006B1B93">
        <w:t>Programos įgyvendinim</w:t>
      </w:r>
      <w:r w:rsidR="00CD6EF8" w:rsidRPr="006B1B93">
        <w:t xml:space="preserve">ą koordinuoja bei rezultatų </w:t>
      </w:r>
      <w:r w:rsidR="00E3051B" w:rsidRPr="006B1B93">
        <w:t>stebėsen</w:t>
      </w:r>
      <w:r w:rsidR="007401F1" w:rsidRPr="006B1B93">
        <w:t>ą</w:t>
      </w:r>
      <w:r w:rsidRPr="006B1B93">
        <w:t xml:space="preserve"> </w:t>
      </w:r>
      <w:r w:rsidR="0052087E" w:rsidRPr="006B1B93">
        <w:t xml:space="preserve">vykdo </w:t>
      </w:r>
      <w:r w:rsidR="00352C6F" w:rsidRPr="006B1B93">
        <w:t xml:space="preserve">LMT </w:t>
      </w:r>
      <w:r w:rsidR="006C543D" w:rsidRPr="006B1B93">
        <w:t xml:space="preserve">numatyta </w:t>
      </w:r>
      <w:hyperlink r:id="rId30" w:history="1">
        <w:r w:rsidR="006C543D" w:rsidRPr="006B1B93">
          <w:rPr>
            <w:rStyle w:val="Hipersaitas"/>
          </w:rPr>
          <w:t>tvarka</w:t>
        </w:r>
      </w:hyperlink>
      <w:r w:rsidR="006C543D" w:rsidRPr="006B1B93">
        <w:t xml:space="preserve"> </w:t>
      </w:r>
      <w:r w:rsidR="00352C6F" w:rsidRPr="006B1B93">
        <w:t xml:space="preserve">sudaryta </w:t>
      </w:r>
      <w:r w:rsidRPr="006B1B93">
        <w:t xml:space="preserve">Programos </w:t>
      </w:r>
      <w:r w:rsidR="005B765B" w:rsidRPr="006B1B93">
        <w:t>priežiūros</w:t>
      </w:r>
      <w:r w:rsidRPr="006B1B93">
        <w:t xml:space="preserve"> grupė</w:t>
      </w:r>
      <w:r w:rsidR="00E3051B" w:rsidRPr="006B1B93">
        <w:t>.</w:t>
      </w:r>
      <w:r w:rsidR="0052087E" w:rsidRPr="006B1B93">
        <w:t xml:space="preserve"> </w:t>
      </w:r>
    </w:p>
    <w:p w14:paraId="136A4D5B" w14:textId="77777777" w:rsidR="00D26A6F" w:rsidRPr="006B1B93" w:rsidRDefault="00D26A6F">
      <w:pPr>
        <w:widowControl w:val="0"/>
        <w:suppressAutoHyphens/>
        <w:ind w:firstLine="567"/>
        <w:jc w:val="both"/>
      </w:pPr>
    </w:p>
    <w:p w14:paraId="0F357786" w14:textId="56A78604" w:rsidR="00870B2C" w:rsidRPr="006B1B93" w:rsidRDefault="00E3051B">
      <w:pPr>
        <w:widowControl w:val="0"/>
        <w:suppressAutoHyphens/>
        <w:jc w:val="center"/>
        <w:rPr>
          <w:color w:val="000000"/>
        </w:rPr>
      </w:pPr>
      <w:r w:rsidRPr="006B1B93">
        <w:rPr>
          <w:color w:val="000000"/>
        </w:rPr>
        <w:t>_______________</w:t>
      </w:r>
    </w:p>
    <w:p w14:paraId="7D2C8641" w14:textId="77777777" w:rsidR="00E3051B" w:rsidRPr="006B1B93" w:rsidRDefault="00E3051B" w:rsidP="00E3051B">
      <w:pPr>
        <w:widowControl w:val="0"/>
        <w:suppressAutoHyphens/>
        <w:ind w:left="5670"/>
      </w:pPr>
    </w:p>
    <w:p w14:paraId="0E5D1690" w14:textId="77777777" w:rsidR="00E3051B" w:rsidRPr="006B1B93" w:rsidRDefault="00E3051B">
      <w:pPr>
        <w:widowControl w:val="0"/>
        <w:suppressAutoHyphens/>
        <w:ind w:left="10206" w:right="-1134"/>
        <w:sectPr w:rsidR="00E3051B" w:rsidRPr="006B1B93" w:rsidSect="00E3051B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1136F5D2" w14:textId="68193774" w:rsidR="00870B2C" w:rsidRPr="006B1B93" w:rsidRDefault="00E3051B" w:rsidP="00A570B4">
      <w:pPr>
        <w:widowControl w:val="0"/>
        <w:suppressAutoHyphens/>
        <w:ind w:left="9781" w:right="-31"/>
        <w:jc w:val="both"/>
        <w:rPr>
          <w:color w:val="000000"/>
        </w:rPr>
      </w:pPr>
      <w:r w:rsidRPr="006B1B93">
        <w:rPr>
          <w:color w:val="000000"/>
        </w:rPr>
        <w:lastRenderedPageBreak/>
        <w:t>Paskirtinės programos „</w:t>
      </w:r>
      <w:r w:rsidR="00DC6FC7" w:rsidRPr="006B1B93">
        <w:rPr>
          <w:szCs w:val="24"/>
        </w:rPr>
        <w:t>Personalizuota medicina - ilgesnei gyvenimo trukmei ir kokybiškesniam gyvenimui</w:t>
      </w:r>
      <w:r w:rsidRPr="006B1B93">
        <w:rPr>
          <w:color w:val="000000"/>
        </w:rPr>
        <w:t>“ priedas</w:t>
      </w:r>
    </w:p>
    <w:p w14:paraId="04813E3A" w14:textId="77777777" w:rsidR="00870B2C" w:rsidRPr="006B1B93" w:rsidRDefault="00870B2C">
      <w:pPr>
        <w:widowControl w:val="0"/>
        <w:suppressAutoHyphens/>
        <w:rPr>
          <w:color w:val="000000"/>
          <w:sz w:val="16"/>
          <w:szCs w:val="16"/>
        </w:rPr>
      </w:pPr>
    </w:p>
    <w:p w14:paraId="6D3CEEBD" w14:textId="78E17A7D" w:rsidR="00870B2C" w:rsidRPr="006B1B93" w:rsidRDefault="00E3051B">
      <w:pPr>
        <w:widowControl w:val="0"/>
        <w:suppressAutoHyphens/>
        <w:jc w:val="center"/>
        <w:rPr>
          <w:b/>
          <w:bCs/>
          <w:caps/>
          <w:color w:val="000000"/>
        </w:rPr>
      </w:pPr>
      <w:r w:rsidRPr="006B1B93">
        <w:rPr>
          <w:b/>
          <w:bCs/>
          <w:caps/>
          <w:color w:val="000000"/>
        </w:rPr>
        <w:t>Paskirtinės programos „</w:t>
      </w:r>
      <w:r w:rsidR="00DC6FC7" w:rsidRPr="006B1B93">
        <w:rPr>
          <w:b/>
          <w:bCs/>
          <w:szCs w:val="24"/>
        </w:rPr>
        <w:t>PERSONALIZUOTA MEDICINA - ILGESNEI GYVENIMO TRUKMEI IR KOKYBIŠKESNIAM GYVENIMUI</w:t>
      </w:r>
      <w:r w:rsidR="00DC6FC7" w:rsidRPr="006B1B93">
        <w:rPr>
          <w:b/>
          <w:bCs/>
          <w:color w:val="000000"/>
        </w:rPr>
        <w:t xml:space="preserve">“ </w:t>
      </w:r>
      <w:r w:rsidRPr="006B1B93">
        <w:rPr>
          <w:b/>
          <w:bCs/>
          <w:caps/>
          <w:color w:val="000000"/>
        </w:rPr>
        <w:t xml:space="preserve">uždavinių įgyvendinimui numatytos veiklos IR tematikos </w:t>
      </w:r>
    </w:p>
    <w:p w14:paraId="00B2A70C" w14:textId="77777777" w:rsidR="00870B2C" w:rsidRPr="006B1B93" w:rsidRDefault="00870B2C">
      <w:pPr>
        <w:widowControl w:val="0"/>
        <w:suppressAutoHyphens/>
        <w:jc w:val="center"/>
        <w:rPr>
          <w:b/>
          <w:bCs/>
          <w:caps/>
          <w:color w:val="000000"/>
          <w:sz w:val="16"/>
          <w:szCs w:val="1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2332"/>
      </w:tblGrid>
      <w:tr w:rsidR="00870B2C" w:rsidRPr="006B1B93" w14:paraId="6EDA0E22" w14:textId="77777777" w:rsidTr="00DE6C24">
        <w:trPr>
          <w:tblHeader/>
        </w:trPr>
        <w:tc>
          <w:tcPr>
            <w:tcW w:w="3261" w:type="dxa"/>
          </w:tcPr>
          <w:p w14:paraId="48CA2B31" w14:textId="76216623" w:rsidR="00870B2C" w:rsidRPr="006B1B93" w:rsidRDefault="00E3051B">
            <w:pPr>
              <w:widowControl w:val="0"/>
              <w:suppressAutoHyphens/>
              <w:jc w:val="both"/>
              <w:rPr>
                <w:color w:val="000000"/>
                <w:szCs w:val="24"/>
              </w:rPr>
            </w:pPr>
            <w:r w:rsidRPr="006B1B93">
              <w:rPr>
                <w:b/>
                <w:bCs/>
                <w:color w:val="000000"/>
                <w:szCs w:val="24"/>
              </w:rPr>
              <w:t>Programos uždavinys</w:t>
            </w:r>
            <w:r w:rsidR="00DD0A81" w:rsidRPr="006B1B93">
              <w:rPr>
                <w:b/>
                <w:bCs/>
                <w:color w:val="000000"/>
                <w:szCs w:val="24"/>
              </w:rPr>
              <w:t xml:space="preserve"> (pasirenkamas vienas</w:t>
            </w:r>
            <w:r w:rsidR="003E20A1" w:rsidRPr="006B1B93"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2332" w:type="dxa"/>
          </w:tcPr>
          <w:p w14:paraId="0EE7D4C4" w14:textId="6F5ACC36" w:rsidR="00870B2C" w:rsidRPr="006B1B93" w:rsidRDefault="00CB437C" w:rsidP="00A570B4">
            <w:pPr>
              <w:widowControl w:val="0"/>
              <w:suppressAutoHyphens/>
              <w:jc w:val="center"/>
              <w:rPr>
                <w:color w:val="000000"/>
                <w:szCs w:val="24"/>
              </w:rPr>
            </w:pPr>
            <w:r w:rsidRPr="006B1B93">
              <w:rPr>
                <w:b/>
                <w:bCs/>
                <w:color w:val="000000"/>
                <w:szCs w:val="24"/>
              </w:rPr>
              <w:t>Tematinės kryptys</w:t>
            </w:r>
            <w:r w:rsidR="00DD0A81" w:rsidRPr="006B1B93">
              <w:rPr>
                <w:b/>
                <w:bCs/>
                <w:color w:val="000000"/>
                <w:szCs w:val="24"/>
              </w:rPr>
              <w:t xml:space="preserve"> (pasirenkama viena ar kelios)</w:t>
            </w:r>
          </w:p>
        </w:tc>
      </w:tr>
      <w:tr w:rsidR="003E20A1" w:rsidRPr="006B1B93" w14:paraId="68F1CEFF" w14:textId="77777777" w:rsidTr="00DE6C24">
        <w:tc>
          <w:tcPr>
            <w:tcW w:w="3261" w:type="dxa"/>
          </w:tcPr>
          <w:p w14:paraId="19F11ED8" w14:textId="578A5EAD" w:rsidR="00AD3744" w:rsidRPr="006B1B93" w:rsidRDefault="00E3051B" w:rsidP="00A570B4">
            <w:pPr>
              <w:widowControl w:val="0"/>
              <w:suppressAutoHyphens/>
              <w:jc w:val="both"/>
              <w:rPr>
                <w:color w:val="000000"/>
              </w:rPr>
            </w:pPr>
            <w:r w:rsidRPr="006B1B93">
              <w:rPr>
                <w:color w:val="000000"/>
                <w:sz w:val="22"/>
                <w:szCs w:val="22"/>
              </w:rPr>
              <w:t>1.</w:t>
            </w:r>
            <w:r w:rsidR="00AD3744" w:rsidRPr="006B1B93">
              <w:rPr>
                <w:color w:val="000000"/>
                <w:sz w:val="22"/>
                <w:szCs w:val="22"/>
              </w:rPr>
              <w:t xml:space="preserve"> </w:t>
            </w:r>
            <w:r w:rsidR="00AD3744" w:rsidRPr="006B1B93">
              <w:rPr>
                <w:color w:val="000000"/>
              </w:rPr>
              <w:t xml:space="preserve">Vykdyti visuminius ligų priežasčių ir mechanizmų tyrimus ligų prevencijos ir diagnostikos personalizavimui bei personalizuotos medicinos principais grįstų sveikos gyvensenos pagrindų kūrimui. </w:t>
            </w:r>
          </w:p>
          <w:p w14:paraId="4E0A730C" w14:textId="708C7990" w:rsidR="00870B2C" w:rsidRPr="006B1B93" w:rsidRDefault="00870B2C" w:rsidP="00A570B4">
            <w:pPr>
              <w:widowControl w:val="0"/>
              <w:suppressAutoHyphens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</w:tcPr>
          <w:p w14:paraId="475F5358" w14:textId="52E99D54" w:rsidR="00400359" w:rsidRPr="006B1B93" w:rsidRDefault="00400359" w:rsidP="00A570B4">
            <w:pPr>
              <w:widowControl w:val="0"/>
              <w:tabs>
                <w:tab w:val="left" w:pos="993"/>
              </w:tabs>
              <w:suppressAutoHyphens/>
              <w:ind w:left="315" w:hanging="315"/>
              <w:jc w:val="both"/>
            </w:pPr>
            <w:r w:rsidRPr="006B1B93">
              <w:t xml:space="preserve">1. </w:t>
            </w:r>
            <w:r w:rsidR="00A570B4" w:rsidRPr="006B1B93">
              <w:t>V</w:t>
            </w:r>
            <w:r w:rsidRPr="006B1B93">
              <w:t>isuminiai tyrimai (genomika, proteomika, metabolomika, farmakogenomika, radiogenomika, metagenomika ir pan.) ligų priežasčių ir patogenezės mechanizmų išaiškinimui;</w:t>
            </w:r>
          </w:p>
          <w:p w14:paraId="2F0D27BE" w14:textId="5A8A906E" w:rsidR="00400359" w:rsidRPr="006B1B93" w:rsidRDefault="00400359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>2. daugiadalykiai išorės ir vidinių rizikos veiksnių (aplinkos, elgsenos, genetinių, epigenetinių, biocheminių, imunologinių ir pan.) sąveikų tyrimai;</w:t>
            </w:r>
          </w:p>
          <w:p w14:paraId="26BA7685" w14:textId="273B2538" w:rsidR="00400359" w:rsidRPr="006B1B93" w:rsidRDefault="00400359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3. visuminiai tyrimai (genomika, proteomika, metabolomika farmakogenomika, radiogenomika, metagenomika ir pan.) ligų prevencijai, tiksliajai diagnostikai ir stebėsenai; </w:t>
            </w:r>
          </w:p>
          <w:p w14:paraId="5A61A5A1" w14:textId="271D4529" w:rsidR="00400359" w:rsidRPr="006B1B93" w:rsidRDefault="00400359" w:rsidP="00A570B4">
            <w:pPr>
              <w:widowControl w:val="0"/>
              <w:tabs>
                <w:tab w:val="left" w:pos="851"/>
              </w:tabs>
              <w:suppressAutoHyphens/>
              <w:ind w:left="315" w:hanging="315"/>
              <w:jc w:val="both"/>
            </w:pPr>
            <w:r w:rsidRPr="006B1B93">
              <w:t>4. naujos kartos personalizuotos medicinos biožymenys ar biožymenų rinkiniai, nauji diagnostiniai metodai ir technologijos paveldimų ir / ar somatinių genominių pokyčių nustatymui;</w:t>
            </w:r>
          </w:p>
          <w:p w14:paraId="6F1BFF1B" w14:textId="0BF7FBC7" w:rsidR="00400359" w:rsidRPr="006B1B93" w:rsidRDefault="00400359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>5. nauji personalizuotos medicinos metodai, technologijos, prietaisai ir / ar įrenginiai: genų redagavimo technologijos, ultragreitos laboratorinės diagnostikos metodikos, dirbtinio intelekto interpretacijų technologijos ir pan.;</w:t>
            </w:r>
          </w:p>
          <w:p w14:paraId="2016A50C" w14:textId="0B7FB729" w:rsidR="00400359" w:rsidRPr="006B1B93" w:rsidRDefault="00400359" w:rsidP="00A570B4">
            <w:pPr>
              <w:ind w:left="315" w:hanging="315"/>
              <w:jc w:val="both"/>
              <w:rPr>
                <w:color w:val="000000" w:themeColor="text1"/>
                <w:szCs w:val="24"/>
              </w:rPr>
            </w:pPr>
            <w:r w:rsidRPr="006B1B93">
              <w:t>6. neinvazinė tikslioji diagnostika: skysčių biopsija, skaitmeninė biopsija, skaitmeninė patologija,  radiogenomika, dirbtiniai dvyniai, išmanieji prietaisai ir pan.;</w:t>
            </w:r>
          </w:p>
          <w:p w14:paraId="1FC6891D" w14:textId="177F1406" w:rsidR="00400359" w:rsidRPr="006B1B93" w:rsidRDefault="00400359" w:rsidP="00A570B4">
            <w:pPr>
              <w:widowControl w:val="0"/>
              <w:ind w:left="315" w:hanging="315"/>
              <w:jc w:val="both"/>
            </w:pPr>
            <w:r w:rsidRPr="006B1B93">
              <w:t>7. nauji dirbtinio intelekto metodai personalizuotos medicinos sprendimams, integruojantys įvairaus tipo duomenis, įskaitant sintetinius duomenis, bei užtikrinantys sprendimų paaiškinamumą.</w:t>
            </w:r>
          </w:p>
          <w:p w14:paraId="3EB41B82" w14:textId="5FCBA4FC" w:rsidR="008C7F49" w:rsidRPr="006B1B93" w:rsidRDefault="008C7F49" w:rsidP="002C5C97">
            <w:pPr>
              <w:widowControl w:val="0"/>
              <w:suppressAutoHyphens/>
              <w:jc w:val="both"/>
            </w:pPr>
            <w:r w:rsidRPr="006B1B93">
              <w:t>8. akademinių grupių ar tyrėjų inicijuoti personalizuotos medicinos priemonių klinikiniai tyrimai.</w:t>
            </w:r>
          </w:p>
          <w:p w14:paraId="01EC7FDC" w14:textId="1025CC9F" w:rsidR="00870B2C" w:rsidRPr="006B1B93" w:rsidRDefault="00870B2C" w:rsidP="00A570B4">
            <w:pPr>
              <w:widowControl w:val="0"/>
              <w:suppressAutoHyphens/>
              <w:ind w:left="315" w:hanging="315"/>
              <w:jc w:val="both"/>
              <w:rPr>
                <w:sz w:val="16"/>
                <w:szCs w:val="16"/>
              </w:rPr>
            </w:pPr>
          </w:p>
        </w:tc>
      </w:tr>
      <w:tr w:rsidR="00870B2C" w:rsidRPr="006B1B93" w14:paraId="13B51CAD" w14:textId="77777777" w:rsidTr="00DE6C24">
        <w:tc>
          <w:tcPr>
            <w:tcW w:w="3261" w:type="dxa"/>
          </w:tcPr>
          <w:p w14:paraId="6FB1B8D1" w14:textId="359C903E" w:rsidR="00AD3744" w:rsidRPr="006B1B93" w:rsidRDefault="00E3051B" w:rsidP="00A570B4">
            <w:pPr>
              <w:widowControl w:val="0"/>
              <w:suppressAutoHyphens/>
              <w:jc w:val="both"/>
              <w:rPr>
                <w:color w:val="000000"/>
              </w:rPr>
            </w:pPr>
            <w:r w:rsidRPr="006B1B93">
              <w:rPr>
                <w:color w:val="000000"/>
                <w:sz w:val="22"/>
                <w:szCs w:val="22"/>
              </w:rPr>
              <w:t>2.</w:t>
            </w:r>
            <w:r w:rsidR="00AD3744" w:rsidRPr="006B1B93">
              <w:rPr>
                <w:color w:val="000000"/>
                <w:sz w:val="22"/>
                <w:szCs w:val="22"/>
              </w:rPr>
              <w:t xml:space="preserve"> </w:t>
            </w:r>
            <w:r w:rsidR="00AD3744" w:rsidRPr="006B1B93">
              <w:rPr>
                <w:color w:val="000000"/>
              </w:rPr>
              <w:t>Kurti ir diegti inovatyvias personalizuoto ligų gydymo ir stebėsenos technologijas bei priemones, gerinančias gydymo veiksmingumą ir pacientų gyvenimo kokybę.</w:t>
            </w:r>
          </w:p>
          <w:p w14:paraId="7CCF3A9A" w14:textId="100C276F" w:rsidR="00870B2C" w:rsidRPr="006B1B93" w:rsidRDefault="00870B2C" w:rsidP="00A570B4">
            <w:pPr>
              <w:widowControl w:val="0"/>
              <w:suppressAutoHyphens/>
              <w:ind w:left="3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</w:tcPr>
          <w:p w14:paraId="41889F17" w14:textId="72F3AD8F" w:rsidR="00215A63" w:rsidRPr="006B1B93" w:rsidRDefault="00215A63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1. </w:t>
            </w:r>
            <w:r w:rsidR="00A570B4" w:rsidRPr="006B1B93">
              <w:t>P</w:t>
            </w:r>
            <w:r w:rsidRPr="006B1B93">
              <w:t>ažangios terapijos metodai, technologijos ir / ar priemonės personalizuotam ligų gydymui: genų terapija, ląstelių terapija, gyvų biofarmacinių produktų ir jų metabolitų terapija, imunoterapija, genų redagavimas, teranostika ir pan.;</w:t>
            </w:r>
            <w:r w:rsidRPr="006B1B93">
              <w:rPr>
                <w:sz w:val="20"/>
              </w:rPr>
              <w:t xml:space="preserve"> </w:t>
            </w:r>
          </w:p>
          <w:p w14:paraId="314C15DD" w14:textId="145CAD76" w:rsidR="00215A63" w:rsidRPr="006B1B93" w:rsidRDefault="00215A63" w:rsidP="00A570B4">
            <w:pPr>
              <w:ind w:left="315" w:hanging="315"/>
              <w:jc w:val="both"/>
            </w:pPr>
            <w:r w:rsidRPr="006B1B93">
              <w:t xml:space="preserve">2. </w:t>
            </w:r>
            <w:r w:rsidRPr="006B1B93">
              <w:rPr>
                <w:szCs w:val="24"/>
              </w:rPr>
              <w:t xml:space="preserve">realios klinikinės praktikos didžiųjų duomenų </w:t>
            </w:r>
            <w:r w:rsidRPr="006B1B93">
              <w:t>rinkinių</w:t>
            </w:r>
            <w:r w:rsidRPr="006B1B93">
              <w:rPr>
                <w:szCs w:val="24"/>
              </w:rPr>
              <w:t xml:space="preserve"> (genominių, </w:t>
            </w:r>
            <w:r w:rsidRPr="006B1B93">
              <w:t>farmakogenominių, vaizdinimo, klinikinių ir pan.) tyrimai ir / ar taikymas gydymo efektyvumo ir saugumo didinimui bei šalutinių reiškinių kontrolei;</w:t>
            </w:r>
          </w:p>
          <w:p w14:paraId="4EEF9753" w14:textId="76290E3D" w:rsidR="00215A63" w:rsidRPr="006B1B93" w:rsidRDefault="00215A63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3. simuliacijų platformų, leidžiančių imituoti skirtingus tyrimų scenarijus remiantis tiriamųjų fiziologiniais, biologiniais ir klinikiniais duomenimi, kūrimas ir išbandymas; </w:t>
            </w:r>
          </w:p>
          <w:p w14:paraId="588D3566" w14:textId="3FB17A54" w:rsidR="00215A63" w:rsidRPr="006B1B93" w:rsidRDefault="00215A63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4. naujų adaptyvių klinikinių tyrimų dizainų ir / ar modelių kūrimas ir taikymas gydymo efektyvumui ir saugumui padidinti; </w:t>
            </w:r>
          </w:p>
          <w:p w14:paraId="3C4679A0" w14:textId="4BAA747A" w:rsidR="00215A63" w:rsidRPr="006B1B93" w:rsidRDefault="00215A63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5. personalizuotos medicinos inovacijų (technologijų, prietaisų, vaistų, biožymenų ir kt.) ikiklinikinis ir / ar klinikinis validavimas ir integravimas į praktiką; </w:t>
            </w:r>
          </w:p>
          <w:p w14:paraId="7415CB58" w14:textId="77777777" w:rsidR="00870B2C" w:rsidRPr="006B1B93" w:rsidRDefault="00215A63" w:rsidP="00A570B4">
            <w:pPr>
              <w:widowControl w:val="0"/>
              <w:suppressAutoHyphens/>
              <w:ind w:left="315" w:hanging="315"/>
              <w:jc w:val="both"/>
            </w:pPr>
            <w:r w:rsidRPr="006B1B93">
              <w:t xml:space="preserve">6. akademinių grupių ar tyrėjų inicijuoti </w:t>
            </w:r>
            <w:r w:rsidRPr="006B1B93">
              <w:rPr>
                <w:color w:val="000000" w:themeColor="text1"/>
              </w:rPr>
              <w:t xml:space="preserve">ankstyvų fazių (I-II) </w:t>
            </w:r>
            <w:r w:rsidRPr="006B1B93">
              <w:t>pažangios terapijos ir kiti personalizuotos medicinos klinikiniai tyrimai.</w:t>
            </w:r>
          </w:p>
          <w:p w14:paraId="35081FB4" w14:textId="3391A79F" w:rsidR="00D41D7C" w:rsidRPr="006B1B93" w:rsidRDefault="00D41D7C" w:rsidP="00A570B4">
            <w:pPr>
              <w:widowControl w:val="0"/>
              <w:suppressAutoHyphens/>
              <w:ind w:left="315" w:hanging="315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344B5F8" w14:textId="77777777" w:rsidR="00D41D7C" w:rsidRPr="006B1B93" w:rsidRDefault="00D41D7C" w:rsidP="00D41D7C">
      <w:pPr>
        <w:widowControl w:val="0"/>
        <w:suppressAutoHyphens/>
        <w:jc w:val="center"/>
        <w:rPr>
          <w:color w:val="000000"/>
        </w:rPr>
      </w:pPr>
      <w:r w:rsidRPr="006B1B93">
        <w:rPr>
          <w:color w:val="000000"/>
        </w:rPr>
        <w:t>_______________</w:t>
      </w:r>
    </w:p>
    <w:p w14:paraId="5AA6220C" w14:textId="327515C7" w:rsidR="00870B2C" w:rsidRDefault="00870B2C" w:rsidP="00A570B4">
      <w:pPr>
        <w:widowControl w:val="0"/>
        <w:suppressAutoHyphens/>
        <w:jc w:val="both"/>
        <w:rPr>
          <w:color w:val="000000"/>
        </w:rPr>
      </w:pPr>
    </w:p>
    <w:sectPr w:rsidR="00870B2C" w:rsidSect="00D41D7C">
      <w:pgSz w:w="16838" w:h="11906" w:orient="landscape"/>
      <w:pgMar w:top="720" w:right="720" w:bottom="720" w:left="72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9155" w14:textId="77777777" w:rsidR="00B83196" w:rsidRPr="006B1B93" w:rsidRDefault="00B83196">
      <w:pPr>
        <w:rPr>
          <w:rFonts w:ascii="Calibri" w:eastAsia="Calibri" w:hAnsi="Calibri"/>
          <w:kern w:val="2"/>
          <w:sz w:val="22"/>
          <w:szCs w:val="22"/>
        </w:rPr>
      </w:pPr>
      <w:r w:rsidRPr="006B1B93">
        <w:rPr>
          <w:rFonts w:ascii="Calibri" w:eastAsia="Calibri" w:hAnsi="Calibri"/>
          <w:kern w:val="2"/>
          <w:sz w:val="22"/>
          <w:szCs w:val="22"/>
        </w:rPr>
        <w:separator/>
      </w:r>
    </w:p>
  </w:endnote>
  <w:endnote w:type="continuationSeparator" w:id="0">
    <w:p w14:paraId="22E96886" w14:textId="77777777" w:rsidR="00B83196" w:rsidRPr="006B1B93" w:rsidRDefault="00B83196">
      <w:pPr>
        <w:rPr>
          <w:rFonts w:ascii="Calibri" w:eastAsia="Calibri" w:hAnsi="Calibri"/>
          <w:kern w:val="2"/>
          <w:sz w:val="22"/>
          <w:szCs w:val="22"/>
        </w:rPr>
      </w:pPr>
      <w:r w:rsidRPr="006B1B93">
        <w:rPr>
          <w:rFonts w:ascii="Calibri" w:eastAsia="Calibri" w:hAnsi="Calibri"/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A25A" w14:textId="77777777" w:rsidR="00E3051B" w:rsidRPr="006B1B93" w:rsidRDefault="00E305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363F" w14:textId="77777777" w:rsidR="00E3051B" w:rsidRPr="006B1B93" w:rsidRDefault="00E305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A019" w14:textId="77777777" w:rsidR="00E3051B" w:rsidRPr="006B1B93" w:rsidRDefault="00E3051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E733" w14:textId="77777777" w:rsidR="00B83196" w:rsidRPr="006B1B93" w:rsidRDefault="00B83196">
      <w:pPr>
        <w:rPr>
          <w:rFonts w:ascii="Calibri" w:eastAsia="Calibri" w:hAnsi="Calibri"/>
          <w:kern w:val="2"/>
          <w:sz w:val="22"/>
          <w:szCs w:val="22"/>
        </w:rPr>
      </w:pPr>
      <w:r w:rsidRPr="006B1B93">
        <w:rPr>
          <w:rFonts w:ascii="Calibri" w:eastAsia="Calibri" w:hAnsi="Calibri"/>
          <w:kern w:val="2"/>
          <w:sz w:val="22"/>
          <w:szCs w:val="22"/>
        </w:rPr>
        <w:separator/>
      </w:r>
    </w:p>
  </w:footnote>
  <w:footnote w:type="continuationSeparator" w:id="0">
    <w:p w14:paraId="3B695129" w14:textId="77777777" w:rsidR="00B83196" w:rsidRPr="006B1B93" w:rsidRDefault="00B83196">
      <w:pPr>
        <w:rPr>
          <w:rFonts w:ascii="Calibri" w:eastAsia="Calibri" w:hAnsi="Calibri"/>
          <w:kern w:val="2"/>
          <w:sz w:val="22"/>
          <w:szCs w:val="22"/>
        </w:rPr>
      </w:pPr>
      <w:r w:rsidRPr="006B1B93">
        <w:rPr>
          <w:rFonts w:ascii="Calibri" w:eastAsia="Calibri" w:hAnsi="Calibri"/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47B9" w14:textId="77777777" w:rsidR="00E3051B" w:rsidRPr="006B1B93" w:rsidRDefault="00E3051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027544"/>
      <w:docPartObj>
        <w:docPartGallery w:val="Page Numbers (Top of Page)"/>
        <w:docPartUnique/>
      </w:docPartObj>
    </w:sdtPr>
    <w:sdtContent>
      <w:p w14:paraId="1574DB73" w14:textId="0F573C84" w:rsidR="00E3051B" w:rsidRPr="006B1B93" w:rsidRDefault="00E3051B">
        <w:pPr>
          <w:pStyle w:val="Antrats"/>
          <w:jc w:val="center"/>
        </w:pPr>
        <w:r w:rsidRPr="006B1B93">
          <w:fldChar w:fldCharType="begin"/>
        </w:r>
        <w:r w:rsidRPr="006B1B93">
          <w:instrText>PAGE   \* MERGEFORMAT</w:instrText>
        </w:r>
        <w:r w:rsidRPr="006B1B93">
          <w:fldChar w:fldCharType="separate"/>
        </w:r>
        <w:r w:rsidRPr="006B1B93">
          <w:t>2</w:t>
        </w:r>
        <w:r w:rsidRPr="006B1B93">
          <w:fldChar w:fldCharType="end"/>
        </w:r>
      </w:p>
    </w:sdtContent>
  </w:sdt>
  <w:p w14:paraId="757E9F97" w14:textId="77777777" w:rsidR="00E3051B" w:rsidRPr="006B1B93" w:rsidRDefault="00E305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3234" w14:textId="77777777" w:rsidR="00E3051B" w:rsidRPr="006B1B93" w:rsidRDefault="00E30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26"/>
    <w:multiLevelType w:val="multilevel"/>
    <w:tmpl w:val="576084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85769D"/>
    <w:multiLevelType w:val="multilevel"/>
    <w:tmpl w:val="D884C9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010223"/>
    <w:multiLevelType w:val="hybridMultilevel"/>
    <w:tmpl w:val="15BC2BE2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938A9"/>
    <w:multiLevelType w:val="hybridMultilevel"/>
    <w:tmpl w:val="CFA8F3C0"/>
    <w:lvl w:ilvl="0" w:tplc="918C3D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F6A9CD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146F63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F3E183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8C6E5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3946E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F5083D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0B2199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32215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970842"/>
    <w:multiLevelType w:val="multilevel"/>
    <w:tmpl w:val="F92495B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404C71"/>
    <w:multiLevelType w:val="multilevel"/>
    <w:tmpl w:val="D884C9F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6137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81779"/>
    <w:multiLevelType w:val="multilevel"/>
    <w:tmpl w:val="6218C3B4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AE6BD2"/>
    <w:multiLevelType w:val="multilevel"/>
    <w:tmpl w:val="669C0D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B8E7009"/>
    <w:multiLevelType w:val="hybridMultilevel"/>
    <w:tmpl w:val="C57A95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3BA4"/>
    <w:multiLevelType w:val="hybridMultilevel"/>
    <w:tmpl w:val="78561DEC"/>
    <w:lvl w:ilvl="0" w:tplc="0427000F">
      <w:start w:val="1"/>
      <w:numFmt w:val="decimal"/>
      <w:lvlText w:val="%1."/>
      <w:lvlJc w:val="left"/>
      <w:pPr>
        <w:ind w:left="1232" w:hanging="360"/>
      </w:pPr>
    </w:lvl>
    <w:lvl w:ilvl="1" w:tplc="04270019" w:tentative="1">
      <w:start w:val="1"/>
      <w:numFmt w:val="lowerLetter"/>
      <w:lvlText w:val="%2."/>
      <w:lvlJc w:val="left"/>
      <w:pPr>
        <w:ind w:left="1952" w:hanging="360"/>
      </w:pPr>
    </w:lvl>
    <w:lvl w:ilvl="2" w:tplc="0427001B" w:tentative="1">
      <w:start w:val="1"/>
      <w:numFmt w:val="lowerRoman"/>
      <w:lvlText w:val="%3."/>
      <w:lvlJc w:val="right"/>
      <w:pPr>
        <w:ind w:left="2672" w:hanging="180"/>
      </w:pPr>
    </w:lvl>
    <w:lvl w:ilvl="3" w:tplc="0427000F" w:tentative="1">
      <w:start w:val="1"/>
      <w:numFmt w:val="decimal"/>
      <w:lvlText w:val="%4."/>
      <w:lvlJc w:val="left"/>
      <w:pPr>
        <w:ind w:left="3392" w:hanging="360"/>
      </w:pPr>
    </w:lvl>
    <w:lvl w:ilvl="4" w:tplc="04270019" w:tentative="1">
      <w:start w:val="1"/>
      <w:numFmt w:val="lowerLetter"/>
      <w:lvlText w:val="%5."/>
      <w:lvlJc w:val="left"/>
      <w:pPr>
        <w:ind w:left="4112" w:hanging="360"/>
      </w:pPr>
    </w:lvl>
    <w:lvl w:ilvl="5" w:tplc="0427001B" w:tentative="1">
      <w:start w:val="1"/>
      <w:numFmt w:val="lowerRoman"/>
      <w:lvlText w:val="%6."/>
      <w:lvlJc w:val="right"/>
      <w:pPr>
        <w:ind w:left="4832" w:hanging="180"/>
      </w:pPr>
    </w:lvl>
    <w:lvl w:ilvl="6" w:tplc="0427000F" w:tentative="1">
      <w:start w:val="1"/>
      <w:numFmt w:val="decimal"/>
      <w:lvlText w:val="%7."/>
      <w:lvlJc w:val="left"/>
      <w:pPr>
        <w:ind w:left="5552" w:hanging="360"/>
      </w:pPr>
    </w:lvl>
    <w:lvl w:ilvl="7" w:tplc="04270019" w:tentative="1">
      <w:start w:val="1"/>
      <w:numFmt w:val="lowerLetter"/>
      <w:lvlText w:val="%8."/>
      <w:lvlJc w:val="left"/>
      <w:pPr>
        <w:ind w:left="6272" w:hanging="360"/>
      </w:pPr>
    </w:lvl>
    <w:lvl w:ilvl="8" w:tplc="0427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1" w15:restartNumberingAfterBreak="0">
    <w:nsid w:val="63810F28"/>
    <w:multiLevelType w:val="hybridMultilevel"/>
    <w:tmpl w:val="8B98A8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748DA"/>
    <w:multiLevelType w:val="hybridMultilevel"/>
    <w:tmpl w:val="BA5A9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4082">
    <w:abstractNumId w:val="10"/>
  </w:num>
  <w:num w:numId="2" w16cid:durableId="675033406">
    <w:abstractNumId w:val="3"/>
  </w:num>
  <w:num w:numId="3" w16cid:durableId="1653290153">
    <w:abstractNumId w:val="0"/>
  </w:num>
  <w:num w:numId="4" w16cid:durableId="951395676">
    <w:abstractNumId w:val="8"/>
  </w:num>
  <w:num w:numId="5" w16cid:durableId="1513950328">
    <w:abstractNumId w:val="2"/>
  </w:num>
  <w:num w:numId="6" w16cid:durableId="899638098">
    <w:abstractNumId w:val="7"/>
  </w:num>
  <w:num w:numId="7" w16cid:durableId="374625030">
    <w:abstractNumId w:val="4"/>
  </w:num>
  <w:num w:numId="8" w16cid:durableId="17389916">
    <w:abstractNumId w:val="1"/>
  </w:num>
  <w:num w:numId="9" w16cid:durableId="1840654917">
    <w:abstractNumId w:val="12"/>
  </w:num>
  <w:num w:numId="10" w16cid:durableId="1248803642">
    <w:abstractNumId w:val="5"/>
  </w:num>
  <w:num w:numId="11" w16cid:durableId="2066222668">
    <w:abstractNumId w:val="6"/>
  </w:num>
  <w:num w:numId="12" w16cid:durableId="1482499235">
    <w:abstractNumId w:val="9"/>
  </w:num>
  <w:num w:numId="13" w16cid:durableId="853226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94"/>
    <w:rsid w:val="00002961"/>
    <w:rsid w:val="00010EC9"/>
    <w:rsid w:val="0001176E"/>
    <w:rsid w:val="00014FCB"/>
    <w:rsid w:val="00030EC5"/>
    <w:rsid w:val="000548F4"/>
    <w:rsid w:val="0006363F"/>
    <w:rsid w:val="0006398C"/>
    <w:rsid w:val="000642BA"/>
    <w:rsid w:val="00077CB7"/>
    <w:rsid w:val="00080549"/>
    <w:rsid w:val="000826E1"/>
    <w:rsid w:val="00093096"/>
    <w:rsid w:val="00094213"/>
    <w:rsid w:val="00097263"/>
    <w:rsid w:val="00097DAA"/>
    <w:rsid w:val="000A115D"/>
    <w:rsid w:val="000B0E3E"/>
    <w:rsid w:val="000B1565"/>
    <w:rsid w:val="000B2CD9"/>
    <w:rsid w:val="000B3135"/>
    <w:rsid w:val="000C4D59"/>
    <w:rsid w:val="000C6577"/>
    <w:rsid w:val="000C6EDC"/>
    <w:rsid w:val="000D00B0"/>
    <w:rsid w:val="000D0721"/>
    <w:rsid w:val="000D15F0"/>
    <w:rsid w:val="000D32D6"/>
    <w:rsid w:val="000D36F8"/>
    <w:rsid w:val="000D4B39"/>
    <w:rsid w:val="000D70A3"/>
    <w:rsid w:val="000E25FB"/>
    <w:rsid w:val="000F3EDB"/>
    <w:rsid w:val="000F42CB"/>
    <w:rsid w:val="00101109"/>
    <w:rsid w:val="001154D9"/>
    <w:rsid w:val="0011774A"/>
    <w:rsid w:val="00117CEF"/>
    <w:rsid w:val="001235AA"/>
    <w:rsid w:val="00124671"/>
    <w:rsid w:val="00125622"/>
    <w:rsid w:val="001273FB"/>
    <w:rsid w:val="001300D2"/>
    <w:rsid w:val="00136B66"/>
    <w:rsid w:val="00136CBA"/>
    <w:rsid w:val="001444C6"/>
    <w:rsid w:val="00154BC8"/>
    <w:rsid w:val="001625BA"/>
    <w:rsid w:val="00167E3D"/>
    <w:rsid w:val="00175334"/>
    <w:rsid w:val="001773EA"/>
    <w:rsid w:val="00190E94"/>
    <w:rsid w:val="001A252B"/>
    <w:rsid w:val="001A7460"/>
    <w:rsid w:val="001B39FD"/>
    <w:rsid w:val="001C13A7"/>
    <w:rsid w:val="001C628B"/>
    <w:rsid w:val="001C6BB2"/>
    <w:rsid w:val="001C7570"/>
    <w:rsid w:val="001D319F"/>
    <w:rsid w:val="001E10FB"/>
    <w:rsid w:val="001E6888"/>
    <w:rsid w:val="001F2678"/>
    <w:rsid w:val="001F51B3"/>
    <w:rsid w:val="001F551A"/>
    <w:rsid w:val="00201837"/>
    <w:rsid w:val="00202F5C"/>
    <w:rsid w:val="00203BC6"/>
    <w:rsid w:val="00210DAE"/>
    <w:rsid w:val="00214D11"/>
    <w:rsid w:val="00215A63"/>
    <w:rsid w:val="00220C97"/>
    <w:rsid w:val="002220D2"/>
    <w:rsid w:val="002258C3"/>
    <w:rsid w:val="00226BCB"/>
    <w:rsid w:val="002305E6"/>
    <w:rsid w:val="00247773"/>
    <w:rsid w:val="0025125C"/>
    <w:rsid w:val="00254509"/>
    <w:rsid w:val="00257186"/>
    <w:rsid w:val="00257A08"/>
    <w:rsid w:val="00263A3E"/>
    <w:rsid w:val="00265862"/>
    <w:rsid w:val="00275D56"/>
    <w:rsid w:val="0027661C"/>
    <w:rsid w:val="00287857"/>
    <w:rsid w:val="002A0417"/>
    <w:rsid w:val="002A54FE"/>
    <w:rsid w:val="002B27EC"/>
    <w:rsid w:val="002B2A36"/>
    <w:rsid w:val="002B6F2F"/>
    <w:rsid w:val="002C0A5E"/>
    <w:rsid w:val="002C5C97"/>
    <w:rsid w:val="002D39B7"/>
    <w:rsid w:val="002F04BD"/>
    <w:rsid w:val="002F1C69"/>
    <w:rsid w:val="002F6F12"/>
    <w:rsid w:val="00300D12"/>
    <w:rsid w:val="00300F91"/>
    <w:rsid w:val="0031134A"/>
    <w:rsid w:val="0031462B"/>
    <w:rsid w:val="003173C4"/>
    <w:rsid w:val="00330FA7"/>
    <w:rsid w:val="003418CD"/>
    <w:rsid w:val="00344413"/>
    <w:rsid w:val="00345847"/>
    <w:rsid w:val="00345AED"/>
    <w:rsid w:val="00352C6F"/>
    <w:rsid w:val="00354562"/>
    <w:rsid w:val="00363D95"/>
    <w:rsid w:val="0036622D"/>
    <w:rsid w:val="003672DD"/>
    <w:rsid w:val="00370436"/>
    <w:rsid w:val="0037236F"/>
    <w:rsid w:val="003971D2"/>
    <w:rsid w:val="003A0704"/>
    <w:rsid w:val="003A4C4C"/>
    <w:rsid w:val="003B43AE"/>
    <w:rsid w:val="003C1F62"/>
    <w:rsid w:val="003C5FAB"/>
    <w:rsid w:val="003C76E8"/>
    <w:rsid w:val="003D0510"/>
    <w:rsid w:val="003D0631"/>
    <w:rsid w:val="003D39A4"/>
    <w:rsid w:val="003E20A1"/>
    <w:rsid w:val="003E2CC4"/>
    <w:rsid w:val="003E71C6"/>
    <w:rsid w:val="003F610C"/>
    <w:rsid w:val="003F7D29"/>
    <w:rsid w:val="00400359"/>
    <w:rsid w:val="004030AA"/>
    <w:rsid w:val="00422413"/>
    <w:rsid w:val="00423007"/>
    <w:rsid w:val="0042793A"/>
    <w:rsid w:val="00442B91"/>
    <w:rsid w:val="004446CB"/>
    <w:rsid w:val="00454A06"/>
    <w:rsid w:val="00456AC2"/>
    <w:rsid w:val="00464333"/>
    <w:rsid w:val="004646B6"/>
    <w:rsid w:val="0047016D"/>
    <w:rsid w:val="00472471"/>
    <w:rsid w:val="004956E2"/>
    <w:rsid w:val="004A4E84"/>
    <w:rsid w:val="004A5F8C"/>
    <w:rsid w:val="004A6338"/>
    <w:rsid w:val="004A6718"/>
    <w:rsid w:val="004A76C9"/>
    <w:rsid w:val="004C472A"/>
    <w:rsid w:val="004E2B60"/>
    <w:rsid w:val="004E30A7"/>
    <w:rsid w:val="004E36A0"/>
    <w:rsid w:val="004E408C"/>
    <w:rsid w:val="004E462B"/>
    <w:rsid w:val="004E6C9B"/>
    <w:rsid w:val="004E7A1B"/>
    <w:rsid w:val="004F30C5"/>
    <w:rsid w:val="005028C7"/>
    <w:rsid w:val="00502B36"/>
    <w:rsid w:val="0052087E"/>
    <w:rsid w:val="005304FF"/>
    <w:rsid w:val="00531B51"/>
    <w:rsid w:val="005321ED"/>
    <w:rsid w:val="005401D6"/>
    <w:rsid w:val="00544D61"/>
    <w:rsid w:val="005604D4"/>
    <w:rsid w:val="005606A2"/>
    <w:rsid w:val="00571CB4"/>
    <w:rsid w:val="0058176A"/>
    <w:rsid w:val="00581D4F"/>
    <w:rsid w:val="00596C75"/>
    <w:rsid w:val="00596F8C"/>
    <w:rsid w:val="005B2F37"/>
    <w:rsid w:val="005B34BD"/>
    <w:rsid w:val="005B765B"/>
    <w:rsid w:val="005C10E0"/>
    <w:rsid w:val="005C47A9"/>
    <w:rsid w:val="005C7FE2"/>
    <w:rsid w:val="005D4391"/>
    <w:rsid w:val="005D45CB"/>
    <w:rsid w:val="005D7544"/>
    <w:rsid w:val="005D7FAC"/>
    <w:rsid w:val="005E3072"/>
    <w:rsid w:val="005E5DAF"/>
    <w:rsid w:val="005F0B84"/>
    <w:rsid w:val="005F1A81"/>
    <w:rsid w:val="005F2048"/>
    <w:rsid w:val="005F327C"/>
    <w:rsid w:val="005F4AAE"/>
    <w:rsid w:val="005F4C37"/>
    <w:rsid w:val="00602C5E"/>
    <w:rsid w:val="0061253E"/>
    <w:rsid w:val="0061608C"/>
    <w:rsid w:val="00616CED"/>
    <w:rsid w:val="0062682D"/>
    <w:rsid w:val="00631044"/>
    <w:rsid w:val="00631B52"/>
    <w:rsid w:val="00633EB7"/>
    <w:rsid w:val="006372D6"/>
    <w:rsid w:val="00641196"/>
    <w:rsid w:val="00647791"/>
    <w:rsid w:val="00651597"/>
    <w:rsid w:val="00651769"/>
    <w:rsid w:val="00654873"/>
    <w:rsid w:val="0065739C"/>
    <w:rsid w:val="0066313C"/>
    <w:rsid w:val="00665CD4"/>
    <w:rsid w:val="006667D0"/>
    <w:rsid w:val="0067696A"/>
    <w:rsid w:val="00683FE6"/>
    <w:rsid w:val="006847DB"/>
    <w:rsid w:val="006B1B93"/>
    <w:rsid w:val="006B24A4"/>
    <w:rsid w:val="006C12AE"/>
    <w:rsid w:val="006C543D"/>
    <w:rsid w:val="006E2143"/>
    <w:rsid w:val="006E241D"/>
    <w:rsid w:val="006E4EB7"/>
    <w:rsid w:val="006E68D9"/>
    <w:rsid w:val="006E70F9"/>
    <w:rsid w:val="006F1BB3"/>
    <w:rsid w:val="007018C7"/>
    <w:rsid w:val="00705915"/>
    <w:rsid w:val="0070724A"/>
    <w:rsid w:val="00712137"/>
    <w:rsid w:val="007247CA"/>
    <w:rsid w:val="00725A3A"/>
    <w:rsid w:val="00727FE4"/>
    <w:rsid w:val="00730F27"/>
    <w:rsid w:val="00731AFF"/>
    <w:rsid w:val="007324F3"/>
    <w:rsid w:val="007346DB"/>
    <w:rsid w:val="007401F1"/>
    <w:rsid w:val="00740CCF"/>
    <w:rsid w:val="007809E1"/>
    <w:rsid w:val="0078274C"/>
    <w:rsid w:val="0078389C"/>
    <w:rsid w:val="0079736F"/>
    <w:rsid w:val="007B3B2E"/>
    <w:rsid w:val="007B6159"/>
    <w:rsid w:val="007C4ED2"/>
    <w:rsid w:val="007C5DF7"/>
    <w:rsid w:val="007D215F"/>
    <w:rsid w:val="007F3553"/>
    <w:rsid w:val="00802D7B"/>
    <w:rsid w:val="008078EC"/>
    <w:rsid w:val="008305BA"/>
    <w:rsid w:val="008316DC"/>
    <w:rsid w:val="008428A4"/>
    <w:rsid w:val="00850C1C"/>
    <w:rsid w:val="008528A6"/>
    <w:rsid w:val="00854553"/>
    <w:rsid w:val="00865BF6"/>
    <w:rsid w:val="00870B2C"/>
    <w:rsid w:val="00876B18"/>
    <w:rsid w:val="00876EC7"/>
    <w:rsid w:val="0088073C"/>
    <w:rsid w:val="00897BEC"/>
    <w:rsid w:val="008A0EFC"/>
    <w:rsid w:val="008A2630"/>
    <w:rsid w:val="008A3716"/>
    <w:rsid w:val="008A75A0"/>
    <w:rsid w:val="008B03A7"/>
    <w:rsid w:val="008B0F25"/>
    <w:rsid w:val="008B454D"/>
    <w:rsid w:val="008B6117"/>
    <w:rsid w:val="008C6771"/>
    <w:rsid w:val="008C7F49"/>
    <w:rsid w:val="008D28E5"/>
    <w:rsid w:val="008D30EA"/>
    <w:rsid w:val="008D622A"/>
    <w:rsid w:val="008F435E"/>
    <w:rsid w:val="008F44A8"/>
    <w:rsid w:val="0090308C"/>
    <w:rsid w:val="00907381"/>
    <w:rsid w:val="00911694"/>
    <w:rsid w:val="0091451A"/>
    <w:rsid w:val="00946A25"/>
    <w:rsid w:val="00954905"/>
    <w:rsid w:val="00955FB6"/>
    <w:rsid w:val="00960BDE"/>
    <w:rsid w:val="00960FFA"/>
    <w:rsid w:val="00961589"/>
    <w:rsid w:val="00970F25"/>
    <w:rsid w:val="00995C29"/>
    <w:rsid w:val="009965A5"/>
    <w:rsid w:val="00996EDB"/>
    <w:rsid w:val="009A393D"/>
    <w:rsid w:val="009B7B1D"/>
    <w:rsid w:val="009B7E0A"/>
    <w:rsid w:val="009C3B1D"/>
    <w:rsid w:val="009C47D6"/>
    <w:rsid w:val="009C4A58"/>
    <w:rsid w:val="009E333B"/>
    <w:rsid w:val="009E6B9C"/>
    <w:rsid w:val="009F0220"/>
    <w:rsid w:val="009F1145"/>
    <w:rsid w:val="00A055A1"/>
    <w:rsid w:val="00A075E9"/>
    <w:rsid w:val="00A07E4A"/>
    <w:rsid w:val="00A11889"/>
    <w:rsid w:val="00A13115"/>
    <w:rsid w:val="00A25043"/>
    <w:rsid w:val="00A26B3D"/>
    <w:rsid w:val="00A27124"/>
    <w:rsid w:val="00A30D2F"/>
    <w:rsid w:val="00A30FD3"/>
    <w:rsid w:val="00A439DC"/>
    <w:rsid w:val="00A47879"/>
    <w:rsid w:val="00A570B4"/>
    <w:rsid w:val="00A57B18"/>
    <w:rsid w:val="00A62CC8"/>
    <w:rsid w:val="00A63B08"/>
    <w:rsid w:val="00A713B0"/>
    <w:rsid w:val="00A801EB"/>
    <w:rsid w:val="00A83F51"/>
    <w:rsid w:val="00A86539"/>
    <w:rsid w:val="00A94E5F"/>
    <w:rsid w:val="00A95D69"/>
    <w:rsid w:val="00A96D00"/>
    <w:rsid w:val="00AA2FB0"/>
    <w:rsid w:val="00AA7E9E"/>
    <w:rsid w:val="00AB14E3"/>
    <w:rsid w:val="00AB28E1"/>
    <w:rsid w:val="00AB3DB6"/>
    <w:rsid w:val="00AB48AE"/>
    <w:rsid w:val="00AC1F8B"/>
    <w:rsid w:val="00AD3744"/>
    <w:rsid w:val="00AD3EAD"/>
    <w:rsid w:val="00AD7AFC"/>
    <w:rsid w:val="00AE6196"/>
    <w:rsid w:val="00B14532"/>
    <w:rsid w:val="00B20C97"/>
    <w:rsid w:val="00B20E51"/>
    <w:rsid w:val="00B24244"/>
    <w:rsid w:val="00B3314D"/>
    <w:rsid w:val="00B45C87"/>
    <w:rsid w:val="00B52544"/>
    <w:rsid w:val="00B53970"/>
    <w:rsid w:val="00B63113"/>
    <w:rsid w:val="00B82EAA"/>
    <w:rsid w:val="00B83196"/>
    <w:rsid w:val="00B92B6A"/>
    <w:rsid w:val="00BA5A93"/>
    <w:rsid w:val="00BA6E48"/>
    <w:rsid w:val="00BB5084"/>
    <w:rsid w:val="00BC133C"/>
    <w:rsid w:val="00BC1C0F"/>
    <w:rsid w:val="00BC4E62"/>
    <w:rsid w:val="00BE5D10"/>
    <w:rsid w:val="00BF181D"/>
    <w:rsid w:val="00C01B8E"/>
    <w:rsid w:val="00C03537"/>
    <w:rsid w:val="00C05097"/>
    <w:rsid w:val="00C05508"/>
    <w:rsid w:val="00C05B03"/>
    <w:rsid w:val="00C06A2F"/>
    <w:rsid w:val="00C06BA4"/>
    <w:rsid w:val="00C07A20"/>
    <w:rsid w:val="00C2305B"/>
    <w:rsid w:val="00C23F4F"/>
    <w:rsid w:val="00C25B63"/>
    <w:rsid w:val="00C273C4"/>
    <w:rsid w:val="00C27E3B"/>
    <w:rsid w:val="00C37384"/>
    <w:rsid w:val="00C374F6"/>
    <w:rsid w:val="00C415E8"/>
    <w:rsid w:val="00C503DC"/>
    <w:rsid w:val="00C5098A"/>
    <w:rsid w:val="00C52A9E"/>
    <w:rsid w:val="00C531C3"/>
    <w:rsid w:val="00C574D8"/>
    <w:rsid w:val="00C60D14"/>
    <w:rsid w:val="00C60E71"/>
    <w:rsid w:val="00C811CD"/>
    <w:rsid w:val="00C85295"/>
    <w:rsid w:val="00C86926"/>
    <w:rsid w:val="00C8741B"/>
    <w:rsid w:val="00C936E4"/>
    <w:rsid w:val="00CA303C"/>
    <w:rsid w:val="00CA4A83"/>
    <w:rsid w:val="00CA60B1"/>
    <w:rsid w:val="00CB0263"/>
    <w:rsid w:val="00CB0522"/>
    <w:rsid w:val="00CB1A7E"/>
    <w:rsid w:val="00CB1AE5"/>
    <w:rsid w:val="00CB1FE9"/>
    <w:rsid w:val="00CB437C"/>
    <w:rsid w:val="00CB459F"/>
    <w:rsid w:val="00CD2158"/>
    <w:rsid w:val="00CD352C"/>
    <w:rsid w:val="00CD3C46"/>
    <w:rsid w:val="00CD4FC2"/>
    <w:rsid w:val="00CD6EF8"/>
    <w:rsid w:val="00CE0291"/>
    <w:rsid w:val="00CE1530"/>
    <w:rsid w:val="00CE76FE"/>
    <w:rsid w:val="00CF5ECD"/>
    <w:rsid w:val="00D11C4B"/>
    <w:rsid w:val="00D1554D"/>
    <w:rsid w:val="00D16F2E"/>
    <w:rsid w:val="00D26213"/>
    <w:rsid w:val="00D26A6F"/>
    <w:rsid w:val="00D30EB8"/>
    <w:rsid w:val="00D3207C"/>
    <w:rsid w:val="00D343F5"/>
    <w:rsid w:val="00D3492D"/>
    <w:rsid w:val="00D35850"/>
    <w:rsid w:val="00D36763"/>
    <w:rsid w:val="00D37FE6"/>
    <w:rsid w:val="00D41D7C"/>
    <w:rsid w:val="00D46B5B"/>
    <w:rsid w:val="00D571C7"/>
    <w:rsid w:val="00D57614"/>
    <w:rsid w:val="00D6069E"/>
    <w:rsid w:val="00D61605"/>
    <w:rsid w:val="00D71CE2"/>
    <w:rsid w:val="00D7290C"/>
    <w:rsid w:val="00D7724F"/>
    <w:rsid w:val="00D977D8"/>
    <w:rsid w:val="00DA3F06"/>
    <w:rsid w:val="00DA6356"/>
    <w:rsid w:val="00DA7247"/>
    <w:rsid w:val="00DA749B"/>
    <w:rsid w:val="00DB6E42"/>
    <w:rsid w:val="00DC6FC7"/>
    <w:rsid w:val="00DC7ECF"/>
    <w:rsid w:val="00DD0A81"/>
    <w:rsid w:val="00DD1937"/>
    <w:rsid w:val="00DD65E7"/>
    <w:rsid w:val="00DE0166"/>
    <w:rsid w:val="00DE6C24"/>
    <w:rsid w:val="00DE7235"/>
    <w:rsid w:val="00DF0343"/>
    <w:rsid w:val="00DF0791"/>
    <w:rsid w:val="00DF39E8"/>
    <w:rsid w:val="00E01D0C"/>
    <w:rsid w:val="00E01EEB"/>
    <w:rsid w:val="00E064EE"/>
    <w:rsid w:val="00E06B4C"/>
    <w:rsid w:val="00E07F35"/>
    <w:rsid w:val="00E14F5F"/>
    <w:rsid w:val="00E23A0B"/>
    <w:rsid w:val="00E23FC4"/>
    <w:rsid w:val="00E27AAE"/>
    <w:rsid w:val="00E3051B"/>
    <w:rsid w:val="00E40A1B"/>
    <w:rsid w:val="00E423FC"/>
    <w:rsid w:val="00E663EC"/>
    <w:rsid w:val="00E723C8"/>
    <w:rsid w:val="00E77205"/>
    <w:rsid w:val="00E772F4"/>
    <w:rsid w:val="00E8471B"/>
    <w:rsid w:val="00E86E55"/>
    <w:rsid w:val="00E87299"/>
    <w:rsid w:val="00E9795E"/>
    <w:rsid w:val="00EA2E8A"/>
    <w:rsid w:val="00EA4158"/>
    <w:rsid w:val="00EA5DA2"/>
    <w:rsid w:val="00EA6E5E"/>
    <w:rsid w:val="00EB2A9F"/>
    <w:rsid w:val="00EB5AA0"/>
    <w:rsid w:val="00EC5F38"/>
    <w:rsid w:val="00ED7F8C"/>
    <w:rsid w:val="00EF26B3"/>
    <w:rsid w:val="00F00FE5"/>
    <w:rsid w:val="00F12624"/>
    <w:rsid w:val="00F13A85"/>
    <w:rsid w:val="00F21961"/>
    <w:rsid w:val="00F23480"/>
    <w:rsid w:val="00F4287C"/>
    <w:rsid w:val="00F53D51"/>
    <w:rsid w:val="00F53E71"/>
    <w:rsid w:val="00F810CF"/>
    <w:rsid w:val="00F822C5"/>
    <w:rsid w:val="00FA296C"/>
    <w:rsid w:val="00FA4875"/>
    <w:rsid w:val="00FA65E1"/>
    <w:rsid w:val="00FB27C6"/>
    <w:rsid w:val="00FB535B"/>
    <w:rsid w:val="00FB60B8"/>
    <w:rsid w:val="00FC4A70"/>
    <w:rsid w:val="00FC6AB7"/>
    <w:rsid w:val="00FC7818"/>
    <w:rsid w:val="00FD1B0B"/>
    <w:rsid w:val="00FE77FD"/>
    <w:rsid w:val="00FF0D3D"/>
    <w:rsid w:val="00FF0D3F"/>
    <w:rsid w:val="00FF5376"/>
    <w:rsid w:val="019013DC"/>
    <w:rsid w:val="02549CCE"/>
    <w:rsid w:val="02978F03"/>
    <w:rsid w:val="0339AB62"/>
    <w:rsid w:val="037C3AAA"/>
    <w:rsid w:val="03E81D96"/>
    <w:rsid w:val="046DDBE8"/>
    <w:rsid w:val="046E32D5"/>
    <w:rsid w:val="062C1105"/>
    <w:rsid w:val="06C12E75"/>
    <w:rsid w:val="079EA82C"/>
    <w:rsid w:val="08474DE7"/>
    <w:rsid w:val="089E9B03"/>
    <w:rsid w:val="08D191EA"/>
    <w:rsid w:val="093FBB15"/>
    <w:rsid w:val="0A24A2D2"/>
    <w:rsid w:val="0A832963"/>
    <w:rsid w:val="0A9E9DB8"/>
    <w:rsid w:val="0AD44AB3"/>
    <w:rsid w:val="0ADB97B4"/>
    <w:rsid w:val="0B294671"/>
    <w:rsid w:val="0B4BAA4B"/>
    <w:rsid w:val="0BC5D3E2"/>
    <w:rsid w:val="0BEE2E65"/>
    <w:rsid w:val="0C2D04D8"/>
    <w:rsid w:val="0D0B92A1"/>
    <w:rsid w:val="0E2D6CD7"/>
    <w:rsid w:val="0EAA65A8"/>
    <w:rsid w:val="0F18808D"/>
    <w:rsid w:val="111786EB"/>
    <w:rsid w:val="118961E8"/>
    <w:rsid w:val="1214EF68"/>
    <w:rsid w:val="135C862E"/>
    <w:rsid w:val="13E6AA07"/>
    <w:rsid w:val="13EBC9AA"/>
    <w:rsid w:val="1441A07B"/>
    <w:rsid w:val="145DE7A7"/>
    <w:rsid w:val="14771334"/>
    <w:rsid w:val="1497A8E8"/>
    <w:rsid w:val="151635C6"/>
    <w:rsid w:val="15538099"/>
    <w:rsid w:val="156EEE3E"/>
    <w:rsid w:val="15FF9F5C"/>
    <w:rsid w:val="160020A6"/>
    <w:rsid w:val="16C8B8BB"/>
    <w:rsid w:val="17103E39"/>
    <w:rsid w:val="1790E136"/>
    <w:rsid w:val="17D4D8EE"/>
    <w:rsid w:val="1AFE61FE"/>
    <w:rsid w:val="1C03F22D"/>
    <w:rsid w:val="1C2E2068"/>
    <w:rsid w:val="1C5E37AF"/>
    <w:rsid w:val="1DBE8205"/>
    <w:rsid w:val="1DBFFE1F"/>
    <w:rsid w:val="1E2BDFB2"/>
    <w:rsid w:val="1EC21DCB"/>
    <w:rsid w:val="1EFC8DE1"/>
    <w:rsid w:val="20EEBD9F"/>
    <w:rsid w:val="21CB096B"/>
    <w:rsid w:val="21E7DAD1"/>
    <w:rsid w:val="229447D0"/>
    <w:rsid w:val="25276100"/>
    <w:rsid w:val="25588A97"/>
    <w:rsid w:val="26075FFB"/>
    <w:rsid w:val="269138DA"/>
    <w:rsid w:val="26913C96"/>
    <w:rsid w:val="26954A62"/>
    <w:rsid w:val="26E0DC91"/>
    <w:rsid w:val="271913EE"/>
    <w:rsid w:val="27C81878"/>
    <w:rsid w:val="27FC4A3D"/>
    <w:rsid w:val="288FF99C"/>
    <w:rsid w:val="2A3AF78C"/>
    <w:rsid w:val="2AC4C5EF"/>
    <w:rsid w:val="2B2D2207"/>
    <w:rsid w:val="2B72EDB2"/>
    <w:rsid w:val="2BD70E72"/>
    <w:rsid w:val="2D63EFB2"/>
    <w:rsid w:val="2E7588FC"/>
    <w:rsid w:val="2ED26DF9"/>
    <w:rsid w:val="2F01A2A1"/>
    <w:rsid w:val="2F17A3D0"/>
    <w:rsid w:val="2F4A1C40"/>
    <w:rsid w:val="2FAA4A2C"/>
    <w:rsid w:val="306E12C5"/>
    <w:rsid w:val="307D2ED4"/>
    <w:rsid w:val="30BA04AB"/>
    <w:rsid w:val="3116E06C"/>
    <w:rsid w:val="31669B19"/>
    <w:rsid w:val="31EDB6B0"/>
    <w:rsid w:val="32E3A8E9"/>
    <w:rsid w:val="330CBCD6"/>
    <w:rsid w:val="34017516"/>
    <w:rsid w:val="342A67DF"/>
    <w:rsid w:val="35C452C6"/>
    <w:rsid w:val="36B24FFD"/>
    <w:rsid w:val="36B2587A"/>
    <w:rsid w:val="36FB0A19"/>
    <w:rsid w:val="3721418F"/>
    <w:rsid w:val="3768447E"/>
    <w:rsid w:val="37E26823"/>
    <w:rsid w:val="38BE5AC2"/>
    <w:rsid w:val="394E4000"/>
    <w:rsid w:val="39976DEA"/>
    <w:rsid w:val="3A31D178"/>
    <w:rsid w:val="3B576080"/>
    <w:rsid w:val="3C0847EE"/>
    <w:rsid w:val="3C0A062C"/>
    <w:rsid w:val="3C7EB323"/>
    <w:rsid w:val="3CAC5449"/>
    <w:rsid w:val="3D49832F"/>
    <w:rsid w:val="3D85E26B"/>
    <w:rsid w:val="3DAC7A1E"/>
    <w:rsid w:val="3DC03792"/>
    <w:rsid w:val="3E10AF8E"/>
    <w:rsid w:val="408D7A34"/>
    <w:rsid w:val="40E5E0D9"/>
    <w:rsid w:val="410E5209"/>
    <w:rsid w:val="418E65E4"/>
    <w:rsid w:val="41A80F76"/>
    <w:rsid w:val="4242BABF"/>
    <w:rsid w:val="42C7F182"/>
    <w:rsid w:val="42CE29EB"/>
    <w:rsid w:val="42F7F16F"/>
    <w:rsid w:val="43903534"/>
    <w:rsid w:val="43E7A0F8"/>
    <w:rsid w:val="44390A83"/>
    <w:rsid w:val="4507A1D6"/>
    <w:rsid w:val="45294B22"/>
    <w:rsid w:val="4620C6DB"/>
    <w:rsid w:val="472E9B7A"/>
    <w:rsid w:val="495DC675"/>
    <w:rsid w:val="496119FF"/>
    <w:rsid w:val="4BF49B15"/>
    <w:rsid w:val="4CACCDDB"/>
    <w:rsid w:val="4CFF59D6"/>
    <w:rsid w:val="4D074EC5"/>
    <w:rsid w:val="4D2DFD92"/>
    <w:rsid w:val="4D4AD117"/>
    <w:rsid w:val="4DBE4DF6"/>
    <w:rsid w:val="4DDB486B"/>
    <w:rsid w:val="4DE45C59"/>
    <w:rsid w:val="4E12896B"/>
    <w:rsid w:val="4E234ADC"/>
    <w:rsid w:val="4E4C1539"/>
    <w:rsid w:val="4E67A2FB"/>
    <w:rsid w:val="4EE3494D"/>
    <w:rsid w:val="50758150"/>
    <w:rsid w:val="50953B57"/>
    <w:rsid w:val="50B302E9"/>
    <w:rsid w:val="5180B8F9"/>
    <w:rsid w:val="520CAE3F"/>
    <w:rsid w:val="54B387C2"/>
    <w:rsid w:val="54E23858"/>
    <w:rsid w:val="54E81953"/>
    <w:rsid w:val="552D8739"/>
    <w:rsid w:val="556599FF"/>
    <w:rsid w:val="55CF7197"/>
    <w:rsid w:val="575C2330"/>
    <w:rsid w:val="5777C5E5"/>
    <w:rsid w:val="57C3542A"/>
    <w:rsid w:val="598910D1"/>
    <w:rsid w:val="599EC349"/>
    <w:rsid w:val="5AB61064"/>
    <w:rsid w:val="5B017E7D"/>
    <w:rsid w:val="5B47F8C5"/>
    <w:rsid w:val="5B7B6168"/>
    <w:rsid w:val="5C3C9C8F"/>
    <w:rsid w:val="5C95335A"/>
    <w:rsid w:val="5D235B35"/>
    <w:rsid w:val="5DAED597"/>
    <w:rsid w:val="5EE493C2"/>
    <w:rsid w:val="5F016240"/>
    <w:rsid w:val="5FF4EFCD"/>
    <w:rsid w:val="6027759A"/>
    <w:rsid w:val="6197036E"/>
    <w:rsid w:val="61B68187"/>
    <w:rsid w:val="625BB074"/>
    <w:rsid w:val="628BA9C9"/>
    <w:rsid w:val="63053F8E"/>
    <w:rsid w:val="631349DD"/>
    <w:rsid w:val="633B94EF"/>
    <w:rsid w:val="63C876D9"/>
    <w:rsid w:val="641AACB1"/>
    <w:rsid w:val="645678CE"/>
    <w:rsid w:val="64789D3E"/>
    <w:rsid w:val="64CB85B7"/>
    <w:rsid w:val="64E48D24"/>
    <w:rsid w:val="64F56E95"/>
    <w:rsid w:val="651ACFCC"/>
    <w:rsid w:val="6569F3A4"/>
    <w:rsid w:val="6590335F"/>
    <w:rsid w:val="6593B65B"/>
    <w:rsid w:val="65BD5EC6"/>
    <w:rsid w:val="65CE6F3E"/>
    <w:rsid w:val="661A5538"/>
    <w:rsid w:val="665CD285"/>
    <w:rsid w:val="66D7471A"/>
    <w:rsid w:val="672044E9"/>
    <w:rsid w:val="6850CEFC"/>
    <w:rsid w:val="685D88BC"/>
    <w:rsid w:val="68C23BA8"/>
    <w:rsid w:val="68F23874"/>
    <w:rsid w:val="69276A4A"/>
    <w:rsid w:val="6A450E9C"/>
    <w:rsid w:val="6AD04FF4"/>
    <w:rsid w:val="6AE21698"/>
    <w:rsid w:val="6B7DB6B4"/>
    <w:rsid w:val="6C99F9CB"/>
    <w:rsid w:val="6CA14CAE"/>
    <w:rsid w:val="6CC6C46D"/>
    <w:rsid w:val="6D7AA178"/>
    <w:rsid w:val="6DE83D0E"/>
    <w:rsid w:val="6E4F95E7"/>
    <w:rsid w:val="709DF53A"/>
    <w:rsid w:val="70C71E59"/>
    <w:rsid w:val="7126A490"/>
    <w:rsid w:val="7173CDD6"/>
    <w:rsid w:val="725A9000"/>
    <w:rsid w:val="72B598EC"/>
    <w:rsid w:val="72E386DC"/>
    <w:rsid w:val="738FC27A"/>
    <w:rsid w:val="73F8638A"/>
    <w:rsid w:val="741CCEBB"/>
    <w:rsid w:val="75486389"/>
    <w:rsid w:val="755B07C3"/>
    <w:rsid w:val="75B8CAED"/>
    <w:rsid w:val="76011834"/>
    <w:rsid w:val="761764CC"/>
    <w:rsid w:val="7627D902"/>
    <w:rsid w:val="763F39BA"/>
    <w:rsid w:val="76884977"/>
    <w:rsid w:val="769AC34D"/>
    <w:rsid w:val="76D97E67"/>
    <w:rsid w:val="77142BEF"/>
    <w:rsid w:val="77B617FB"/>
    <w:rsid w:val="77C774FC"/>
    <w:rsid w:val="78C886EC"/>
    <w:rsid w:val="7A4D5363"/>
    <w:rsid w:val="7ADF3FCF"/>
    <w:rsid w:val="7AF8922E"/>
    <w:rsid w:val="7B368274"/>
    <w:rsid w:val="7B6DE4C5"/>
    <w:rsid w:val="7BBF9EBA"/>
    <w:rsid w:val="7BCC8AAE"/>
    <w:rsid w:val="7BDDF975"/>
    <w:rsid w:val="7C1FD324"/>
    <w:rsid w:val="7C435D8A"/>
    <w:rsid w:val="7CA566DD"/>
    <w:rsid w:val="7E3E2F6D"/>
    <w:rsid w:val="7EEEBD4D"/>
    <w:rsid w:val="7FB5D019"/>
    <w:rsid w:val="7FC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D1BF"/>
  <w15:chartTrackingRefBased/>
  <w15:docId w15:val="{401B288F-7019-4207-B973-04CF8366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305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051B"/>
  </w:style>
  <w:style w:type="paragraph" w:styleId="Porat">
    <w:name w:val="footer"/>
    <w:basedOn w:val="prastasis"/>
    <w:link w:val="PoratDiagrama"/>
    <w:unhideWhenUsed/>
    <w:rsid w:val="00E305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3051B"/>
  </w:style>
  <w:style w:type="paragraph" w:styleId="Sraopastraipa">
    <w:name w:val="List Paragraph"/>
    <w:basedOn w:val="prastasis"/>
    <w:qFormat/>
    <w:rsid w:val="005F327C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31134A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31134A"/>
    <w:rPr>
      <w:rFonts w:ascii="Consolas" w:hAnsi="Consolas"/>
      <w:sz w:val="20"/>
    </w:rPr>
  </w:style>
  <w:style w:type="paragraph" w:styleId="Komentarotekstas">
    <w:name w:val="annotation text"/>
    <w:basedOn w:val="prastasis"/>
    <w:link w:val="KomentarotekstasDiagrama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  <w:style w:type="paragraph" w:styleId="Pataisymai">
    <w:name w:val="Revision"/>
    <w:hidden/>
    <w:semiHidden/>
    <w:rsid w:val="00CD3C46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2C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2C6F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4F30C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F30C5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810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6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4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imin.lrv.lt/uploads/eimin/documents/files/2030.pdf" TargetMode="External"/><Relationship Id="rId18" Type="http://schemas.openxmlformats.org/officeDocument/2006/relationships/hyperlink" Target="https://eur-lex.europa.eu/legal-content/LT/TXT/?uri=OJ:L_202500327" TargetMode="External"/><Relationship Id="rId26" Type="http://schemas.openxmlformats.org/officeDocument/2006/relationships/hyperlink" Target="https://e-seimas.lrs.lt/portal/legalAct/lt/TAD/TAIS.101629/asr" TargetMode="External"/><Relationship Id="rId21" Type="http://schemas.openxmlformats.org/officeDocument/2006/relationships/hyperlink" Target="https://research-and-innovation.ec.europa.eu/funding/funding-opportunities/funding-programmes-and-open-calls/horizon-europe/eu-missions-horizon-europe/eu-mission-cancer_en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rs.lt/sip/getFile3?p_fid=83422" TargetMode="External"/><Relationship Id="rId17" Type="http://schemas.openxmlformats.org/officeDocument/2006/relationships/hyperlink" Target="https://eur-lex.europa.eu/legal-content/EN/TXT/PDF/?uri=CELEX:52015XG1217(01)&amp;from=FR" TargetMode="External"/><Relationship Id="rId25" Type="http://schemas.openxmlformats.org/officeDocument/2006/relationships/hyperlink" Target="https://eur-lex.europa.eu/legal-content/LT/TXT/?uri=celex%3A32014R0536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HTML/?uri=CELEX:32011L0024" TargetMode="External"/><Relationship Id="rId20" Type="http://schemas.openxmlformats.org/officeDocument/2006/relationships/hyperlink" Target="https://health.ec.europa.eu/non-communicable-diseases/cancer_en" TargetMode="External"/><Relationship Id="rId29" Type="http://schemas.openxmlformats.org/officeDocument/2006/relationships/hyperlink" Target="https://www.aikos.smm.lt/Registrai/SitePages/Studij%C5%B3%20ir%20mokymo%20programos.aspx?ss=d3c59e81-09d2-443a-bacf-4d8ee54d5d8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ata.gov.lt/wp-content/uploads/2024/07/20240701_Personalizuotos-medicinos-vystymo-Lietuvoje-galimybiu-studija.pdf" TargetMode="External"/><Relationship Id="rId24" Type="http://schemas.openxmlformats.org/officeDocument/2006/relationships/hyperlink" Target="https://commission.europa.eu/document/download/e6cd4328-673c-4e7a-8683-f63ffb2cf648_lt?filename=Political%20Guidelines%202024-2029_LT.pdf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-seimas.lrs.lt/portal/legalAct/lt/TAD/12f5cd91062911f0a2ad91db29a9514e?jfwid=57lm4w4h5" TargetMode="External"/><Relationship Id="rId23" Type="http://schemas.openxmlformats.org/officeDocument/2006/relationships/hyperlink" Target="https://research-and-innovation.ec.europa.eu/document/download/47554adc-dffc-411b-8cd6-b52417514cb3_en" TargetMode="External"/><Relationship Id="rId28" Type="http://schemas.openxmlformats.org/officeDocument/2006/relationships/hyperlink" Target="https://www.e-tar.lt/portal/lt/legalAct/e4367a300bbe11ec9f09e7df20500045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eli/reg/2024/1689/oj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rs.lt/sip/getFile3?p_fid=85688" TargetMode="External"/><Relationship Id="rId22" Type="http://schemas.openxmlformats.org/officeDocument/2006/relationships/hyperlink" Target="https://research-and-innovation.ec.europa.eu/document/download/411698e8-6062-41af-96e5-af54474d70f5_en" TargetMode="External"/><Relationship Id="rId27" Type="http://schemas.openxmlformats.org/officeDocument/2006/relationships/hyperlink" Target="https://www.e-tar.lt/portal/lt/legalAct/0a8bead0577611e9975f9c35aedfe438" TargetMode="External"/><Relationship Id="rId30" Type="http://schemas.openxmlformats.org/officeDocument/2006/relationships/hyperlink" Target="https://www.e-tar.lt/portal/lt/legalAct/4401642026fc11ee9de9e7e0fd363afc/asr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a4d8a0-4b08-4fbe-aaff-74ae057870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F06D0E044DEE4BB24CDD558B04F0C1" ma:contentTypeVersion="17" ma:contentTypeDescription="Kurkite naują dokumentą." ma:contentTypeScope="" ma:versionID="5ecc5e51063081a94edca096c0ddf6f5">
  <xsd:schema xmlns:xsd="http://www.w3.org/2001/XMLSchema" xmlns:xs="http://www.w3.org/2001/XMLSchema" xmlns:p="http://schemas.microsoft.com/office/2006/metadata/properties" xmlns:ns3="4048d5a2-fdc0-4f13-a951-cf5f224518ed" xmlns:ns4="71a4d8a0-4b08-4fbe-aaff-74ae057870b7" targetNamespace="http://schemas.microsoft.com/office/2006/metadata/properties" ma:root="true" ma:fieldsID="183e15175768fbce64185e71c7727850" ns3:_="" ns4:_="">
    <xsd:import namespace="4048d5a2-fdc0-4f13-a951-cf5f224518ed"/>
    <xsd:import namespace="71a4d8a0-4b08-4fbe-aaff-74ae057870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8d5a2-fdc0-4f13-a951-cf5f22451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d8a0-4b08-4fbe-aaff-74ae05787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0726-F088-43E8-B07D-EDEFCA136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FE67C-7BC6-4F50-AB74-A2BF59EFEA01}">
  <ds:schemaRefs>
    <ds:schemaRef ds:uri="http://schemas.microsoft.com/office/2006/metadata/properties"/>
    <ds:schemaRef ds:uri="http://schemas.microsoft.com/office/infopath/2007/PartnerControls"/>
    <ds:schemaRef ds:uri="71a4d8a0-4b08-4fbe-aaff-74ae057870b7"/>
  </ds:schemaRefs>
</ds:datastoreItem>
</file>

<file path=customXml/itemProps3.xml><?xml version="1.0" encoding="utf-8"?>
<ds:datastoreItem xmlns:ds="http://schemas.openxmlformats.org/officeDocument/2006/customXml" ds:itemID="{FEC26374-CA5A-4831-8B17-16558ED6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8d5a2-fdc0-4f13-a951-cf5f224518ed"/>
    <ds:schemaRef ds:uri="71a4d8a0-4b08-4fbe-aaff-74ae05787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7F035-301B-450A-9C33-01968606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14321</Words>
  <Characters>8163</Characters>
  <Application>Microsoft Office Word</Application>
  <DocSecurity>0</DocSecurity>
  <Lines>68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Bagdonaitė | Lietuvos mokslo taryba</dc:creator>
  <cp:keywords/>
  <cp:lastModifiedBy>Audronė Vyšniauskienė | Lietuvos mokslo taryba</cp:lastModifiedBy>
  <cp:revision>11</cp:revision>
  <cp:lastPrinted>2025-08-06T09:50:00Z</cp:lastPrinted>
  <dcterms:created xsi:type="dcterms:W3CDTF">2025-09-15T11:12:00Z</dcterms:created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0x010100F8F06D0E044DEE4BB24CDD558B04F0C1</vt:lpwstr>
  </property>
</Properties>
</file>