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639"/>
      </w:tblGrid>
      <w:tr w:rsidR="00556BDA" w:rsidRPr="00FB4094" w14:paraId="09B71A5E" w14:textId="77777777" w:rsidTr="00026D7E">
        <w:tc>
          <w:tcPr>
            <w:tcW w:w="9855" w:type="dxa"/>
          </w:tcPr>
          <w:p w14:paraId="36F9A066" w14:textId="77777777" w:rsidR="00556BDA" w:rsidRPr="00130706" w:rsidRDefault="00BA318F" w:rsidP="007B45CC">
            <w:pPr>
              <w:overflowPunct w:val="0"/>
              <w:autoSpaceDE w:val="0"/>
              <w:autoSpaceDN w:val="0"/>
              <w:adjustRightInd w:val="0"/>
              <w:jc w:val="center"/>
              <w:rPr>
                <w:szCs w:val="20"/>
                <w:lang w:val="lt-LT"/>
              </w:rPr>
            </w:pPr>
            <w:r>
              <w:rPr>
                <w:noProof/>
                <w:lang w:val="lt-LT" w:eastAsia="lt-LT"/>
              </w:rPr>
              <w:drawing>
                <wp:inline distT="0" distB="0" distL="0" distR="0" wp14:anchorId="044B5472" wp14:editId="58F355E1">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218B43CC" w14:textId="77777777" w:rsidR="00556BDA" w:rsidRPr="00130706" w:rsidRDefault="00556BDA" w:rsidP="007B45CC">
            <w:pPr>
              <w:overflowPunct w:val="0"/>
              <w:autoSpaceDE w:val="0"/>
              <w:autoSpaceDN w:val="0"/>
              <w:adjustRightInd w:val="0"/>
              <w:jc w:val="center"/>
              <w:rPr>
                <w:szCs w:val="20"/>
                <w:lang w:val="lt-LT"/>
              </w:rPr>
            </w:pPr>
          </w:p>
          <w:p w14:paraId="76B49B4F" w14:textId="77777777" w:rsidR="00556BDA" w:rsidRPr="00556BDA" w:rsidRDefault="00556BDA" w:rsidP="007B45CC">
            <w:pPr>
              <w:overflowPunct w:val="0"/>
              <w:autoSpaceDE w:val="0"/>
              <w:autoSpaceDN w:val="0"/>
              <w:adjustRightInd w:val="0"/>
              <w:jc w:val="center"/>
              <w:rPr>
                <w:b/>
                <w:bCs/>
                <w:szCs w:val="20"/>
                <w:lang w:val="lt-LT"/>
              </w:rPr>
            </w:pPr>
            <w:r w:rsidRPr="00130706">
              <w:rPr>
                <w:b/>
                <w:bCs/>
                <w:szCs w:val="20"/>
                <w:lang w:val="lt-LT"/>
              </w:rPr>
              <w:t>LIETUVOS MOKSLO TARYB</w:t>
            </w:r>
            <w:r>
              <w:rPr>
                <w:b/>
                <w:bCs/>
                <w:szCs w:val="20"/>
                <w:lang w:val="lt-LT"/>
              </w:rPr>
              <w:t>OS PIRMININKAS</w:t>
            </w:r>
          </w:p>
        </w:tc>
      </w:tr>
    </w:tbl>
    <w:p w14:paraId="507B3495" w14:textId="77777777" w:rsidR="00556BDA" w:rsidRDefault="00556BDA" w:rsidP="007B45CC">
      <w:pPr>
        <w:pStyle w:val="Footer"/>
        <w:tabs>
          <w:tab w:val="center" w:pos="0"/>
          <w:tab w:val="left" w:pos="6480"/>
        </w:tabs>
        <w:jc w:val="center"/>
        <w:rPr>
          <w:b/>
        </w:rPr>
      </w:pPr>
    </w:p>
    <w:p w14:paraId="219D06F5" w14:textId="77777777" w:rsidR="00E3420F" w:rsidRPr="006D02FE" w:rsidRDefault="006D02FE" w:rsidP="007B45CC">
      <w:pPr>
        <w:pStyle w:val="Footer"/>
        <w:tabs>
          <w:tab w:val="center" w:pos="0"/>
          <w:tab w:val="left" w:pos="6480"/>
        </w:tabs>
        <w:jc w:val="center"/>
        <w:rPr>
          <w:b/>
        </w:rPr>
      </w:pPr>
      <w:r w:rsidRPr="006D02FE">
        <w:rPr>
          <w:b/>
        </w:rPr>
        <w:t>ĮSAKYMAS</w:t>
      </w:r>
    </w:p>
    <w:p w14:paraId="20209BC7" w14:textId="429D7676" w:rsidR="00854663" w:rsidRDefault="00854663" w:rsidP="00300158">
      <w:pPr>
        <w:pStyle w:val="Footer"/>
        <w:tabs>
          <w:tab w:val="center" w:pos="0"/>
          <w:tab w:val="left" w:pos="6480"/>
        </w:tabs>
        <w:jc w:val="center"/>
        <w:rPr>
          <w:b/>
          <w:caps/>
        </w:rPr>
      </w:pPr>
      <w:bookmarkStart w:id="0" w:name="Text2"/>
      <w:r w:rsidRPr="00DB5A92">
        <w:rPr>
          <w:b/>
          <w:caps/>
        </w:rPr>
        <w:t xml:space="preserve">DĖL </w:t>
      </w:r>
      <w:r w:rsidR="00C6773D">
        <w:rPr>
          <w:b/>
          <w:caps/>
        </w:rPr>
        <w:t>I</w:t>
      </w:r>
      <w:r w:rsidR="00307AD5">
        <w:rPr>
          <w:b/>
          <w:caps/>
        </w:rPr>
        <w:t>V</w:t>
      </w:r>
      <w:r w:rsidR="00C6773D">
        <w:rPr>
          <w:b/>
          <w:caps/>
        </w:rPr>
        <w:t xml:space="preserve"> </w:t>
      </w:r>
      <w:r w:rsidR="007B45CC">
        <w:rPr>
          <w:b/>
          <w:caps/>
        </w:rPr>
        <w:t>KVIETIMO GAUTI LĖŠŲ</w:t>
      </w:r>
      <w:r w:rsidR="002D4E02">
        <w:rPr>
          <w:b/>
          <w:caps/>
        </w:rPr>
        <w:t xml:space="preserve"> </w:t>
      </w:r>
      <w:r w:rsidR="00E403A2">
        <w:rPr>
          <w:b/>
          <w:caps/>
        </w:rPr>
        <w:t>mo</w:t>
      </w:r>
      <w:r w:rsidR="007B45CC">
        <w:rPr>
          <w:b/>
          <w:caps/>
        </w:rPr>
        <w:t>kslo infrastruktūrai atnaujinti</w:t>
      </w:r>
      <w:r w:rsidR="00300158">
        <w:rPr>
          <w:b/>
          <w:caps/>
        </w:rPr>
        <w:t xml:space="preserve"> </w:t>
      </w:r>
      <w:r w:rsidR="002D4E02">
        <w:rPr>
          <w:b/>
          <w:caps/>
        </w:rPr>
        <w:t xml:space="preserve">rezultatų </w:t>
      </w:r>
      <w:r>
        <w:rPr>
          <w:b/>
          <w:caps/>
        </w:rPr>
        <w:t>patvirtinimo</w:t>
      </w:r>
    </w:p>
    <w:p w14:paraId="1E04F2AB" w14:textId="77777777" w:rsidR="0057170D" w:rsidRDefault="0057170D" w:rsidP="007B45CC">
      <w:pPr>
        <w:overflowPunct w:val="0"/>
        <w:autoSpaceDE w:val="0"/>
        <w:autoSpaceDN w:val="0"/>
        <w:adjustRightInd w:val="0"/>
        <w:rPr>
          <w:b/>
          <w:szCs w:val="20"/>
          <w:lang w:val="lt-LT"/>
        </w:rPr>
      </w:pPr>
    </w:p>
    <w:p w14:paraId="3EDE47A3" w14:textId="1C258FAE" w:rsidR="0057170D" w:rsidRDefault="000B345C" w:rsidP="007B45CC">
      <w:pPr>
        <w:overflowPunct w:val="0"/>
        <w:autoSpaceDE w:val="0"/>
        <w:autoSpaceDN w:val="0"/>
        <w:adjustRightInd w:val="0"/>
        <w:jc w:val="center"/>
        <w:rPr>
          <w:bCs/>
          <w:szCs w:val="20"/>
          <w:lang w:val="lt-LT"/>
        </w:rPr>
      </w:pPr>
      <w:r>
        <w:rPr>
          <w:bCs/>
          <w:szCs w:val="20"/>
          <w:lang w:val="lt-LT"/>
        </w:rPr>
        <w:t>202</w:t>
      </w:r>
      <w:r w:rsidR="00307AD5">
        <w:rPr>
          <w:bCs/>
          <w:szCs w:val="20"/>
          <w:lang w:val="lt-LT"/>
        </w:rPr>
        <w:t>5</w:t>
      </w:r>
      <w:r>
        <w:rPr>
          <w:bCs/>
          <w:szCs w:val="20"/>
          <w:lang w:val="lt-LT"/>
        </w:rPr>
        <w:t xml:space="preserve"> </w:t>
      </w:r>
      <w:r w:rsidR="0085308E">
        <w:rPr>
          <w:bCs/>
          <w:szCs w:val="20"/>
          <w:lang w:val="lt-LT"/>
        </w:rPr>
        <w:t xml:space="preserve">m. </w:t>
      </w:r>
      <w:r w:rsidR="00307AD5">
        <w:rPr>
          <w:bCs/>
          <w:szCs w:val="20"/>
          <w:lang w:val="lt-LT"/>
        </w:rPr>
        <w:t>spalio</w:t>
      </w:r>
      <w:r w:rsidR="00DF7BFC">
        <w:rPr>
          <w:bCs/>
          <w:szCs w:val="20"/>
          <w:lang w:val="lt-LT"/>
        </w:rPr>
        <w:t xml:space="preserve"> </w:t>
      </w:r>
      <w:r w:rsidR="006965CE">
        <w:rPr>
          <w:bCs/>
          <w:szCs w:val="20"/>
          <w:lang w:val="lt-LT"/>
        </w:rPr>
        <w:t xml:space="preserve">  </w:t>
      </w:r>
      <w:r>
        <w:rPr>
          <w:bCs/>
          <w:szCs w:val="20"/>
          <w:lang w:val="lt-LT"/>
        </w:rPr>
        <w:t xml:space="preserve"> </w:t>
      </w:r>
      <w:r w:rsidR="0057170D">
        <w:rPr>
          <w:bCs/>
          <w:szCs w:val="20"/>
          <w:lang w:val="lt-LT"/>
        </w:rPr>
        <w:t xml:space="preserve">d. Nr. </w:t>
      </w:r>
      <w:r w:rsidR="00762FB6">
        <w:rPr>
          <w:bCs/>
          <w:szCs w:val="20"/>
          <w:lang w:val="lt-LT"/>
        </w:rPr>
        <w:t>V-</w:t>
      </w:r>
    </w:p>
    <w:p w14:paraId="706F16EC" w14:textId="77777777" w:rsidR="0057170D" w:rsidRDefault="0057170D" w:rsidP="007B45CC">
      <w:pPr>
        <w:overflowPunct w:val="0"/>
        <w:autoSpaceDE w:val="0"/>
        <w:autoSpaceDN w:val="0"/>
        <w:adjustRightInd w:val="0"/>
        <w:jc w:val="center"/>
        <w:rPr>
          <w:bCs/>
          <w:szCs w:val="20"/>
          <w:lang w:val="lt-LT"/>
        </w:rPr>
      </w:pPr>
      <w:r>
        <w:rPr>
          <w:bCs/>
          <w:szCs w:val="20"/>
          <w:lang w:val="lt-LT"/>
        </w:rPr>
        <w:t>Vilnius</w:t>
      </w:r>
      <w:r w:rsidR="00411BAA">
        <w:rPr>
          <w:bCs/>
          <w:szCs w:val="20"/>
          <w:lang w:val="lt-LT"/>
        </w:rPr>
        <w:t xml:space="preserve"> </w:t>
      </w:r>
    </w:p>
    <w:p w14:paraId="70CF4C59" w14:textId="77777777" w:rsidR="0057170D" w:rsidRDefault="0057170D" w:rsidP="007B45CC">
      <w:pPr>
        <w:overflowPunct w:val="0"/>
        <w:autoSpaceDE w:val="0"/>
        <w:autoSpaceDN w:val="0"/>
        <w:adjustRightInd w:val="0"/>
        <w:rPr>
          <w:b/>
          <w:bCs/>
          <w:szCs w:val="20"/>
          <w:lang w:val="lt-LT"/>
        </w:rPr>
      </w:pPr>
    </w:p>
    <w:p w14:paraId="0305BA3C" w14:textId="792743D9" w:rsidR="000B345C" w:rsidRDefault="00854663" w:rsidP="007B45CC">
      <w:pPr>
        <w:ind w:firstLine="567"/>
        <w:jc w:val="both"/>
        <w:rPr>
          <w:lang w:val="lt-LT"/>
        </w:rPr>
      </w:pPr>
      <w:r>
        <w:rPr>
          <w:lang w:val="lt-LT"/>
        </w:rPr>
        <w:t xml:space="preserve">Vadovaudamasis Lietuvos mokslo tarybos pirmininko 2019 m. balandžio 4 d. įsakymu Nr. V-176 „Dėl Lietuvos mokslo tarybos mokslo ir sklaidos projektų konkursinio finansavimo bendrųjų taisyklių patvirtinimo“ patvirtintų Lietuvos mokslo tarybos mokslo ir sklaidos projektų konkursinio finansavimo bendrųjų </w:t>
      </w:r>
      <w:r w:rsidRPr="00046515">
        <w:rPr>
          <w:lang w:val="lt-LT"/>
        </w:rPr>
        <w:t>taisyklių</w:t>
      </w:r>
      <w:r>
        <w:rPr>
          <w:lang w:val="lt-LT"/>
        </w:rPr>
        <w:t xml:space="preserve"> 32.</w:t>
      </w:r>
      <w:r w:rsidR="005E093A">
        <w:rPr>
          <w:lang w:val="lt-LT"/>
        </w:rPr>
        <w:t>1.</w:t>
      </w:r>
      <w:r w:rsidRPr="00046515">
        <w:rPr>
          <w:lang w:val="lt-LT"/>
        </w:rPr>
        <w:t xml:space="preserve">2 </w:t>
      </w:r>
      <w:r w:rsidR="005E093A">
        <w:rPr>
          <w:lang w:val="lt-LT"/>
        </w:rPr>
        <w:t>pa</w:t>
      </w:r>
      <w:r w:rsidRPr="00046515">
        <w:rPr>
          <w:lang w:val="lt-LT"/>
        </w:rPr>
        <w:t>p</w:t>
      </w:r>
      <w:r>
        <w:rPr>
          <w:lang w:val="lt-LT"/>
        </w:rPr>
        <w:t>unk</w:t>
      </w:r>
      <w:r w:rsidR="005E093A">
        <w:rPr>
          <w:lang w:val="lt-LT"/>
        </w:rPr>
        <w:t>či</w:t>
      </w:r>
      <w:r w:rsidR="00962F25">
        <w:rPr>
          <w:lang w:val="lt-LT"/>
        </w:rPr>
        <w:t>u</w:t>
      </w:r>
      <w:r>
        <w:rPr>
          <w:lang w:val="lt-LT"/>
        </w:rPr>
        <w:t xml:space="preserve"> </w:t>
      </w:r>
      <w:r w:rsidR="004316CB" w:rsidRPr="00834D3C">
        <w:rPr>
          <w:lang w:val="lt-LT"/>
        </w:rPr>
        <w:t>bei</w:t>
      </w:r>
      <w:r w:rsidRPr="00834D3C">
        <w:rPr>
          <w:lang w:val="lt-LT"/>
        </w:rPr>
        <w:t xml:space="preserve"> </w:t>
      </w:r>
      <w:r w:rsidRPr="00030D73">
        <w:rPr>
          <w:lang w:val="lt-LT"/>
        </w:rPr>
        <w:t xml:space="preserve">įvertinęs </w:t>
      </w:r>
      <w:r w:rsidR="00F1094B" w:rsidRPr="000464FE">
        <w:rPr>
          <w:lang w:val="lt-LT"/>
        </w:rPr>
        <w:t xml:space="preserve">Humanitarinių ir socialinių mokslų </w:t>
      </w:r>
      <w:r w:rsidR="007B45CC" w:rsidRPr="000464FE">
        <w:rPr>
          <w:lang w:val="lt-LT"/>
        </w:rPr>
        <w:t xml:space="preserve">ekspertų </w:t>
      </w:r>
      <w:r w:rsidR="00F1094B" w:rsidRPr="000464FE">
        <w:rPr>
          <w:lang w:val="lt-LT"/>
        </w:rPr>
        <w:t xml:space="preserve">komiteto </w:t>
      </w:r>
      <w:r w:rsidR="00F1094B" w:rsidRPr="00834D3C">
        <w:rPr>
          <w:lang w:val="lt-LT"/>
        </w:rPr>
        <w:t>202</w:t>
      </w:r>
      <w:r w:rsidR="00E81031">
        <w:rPr>
          <w:lang w:val="lt-LT"/>
        </w:rPr>
        <w:t>5</w:t>
      </w:r>
      <w:r w:rsidR="00E31FE9" w:rsidRPr="00834D3C">
        <w:rPr>
          <w:lang w:val="lt-LT"/>
        </w:rPr>
        <w:t xml:space="preserve"> m. </w:t>
      </w:r>
      <w:r w:rsidR="00E81031">
        <w:rPr>
          <w:lang w:val="lt-LT"/>
        </w:rPr>
        <w:t>spalio</w:t>
      </w:r>
      <w:r w:rsidR="001C2C33" w:rsidRPr="00834D3C">
        <w:rPr>
          <w:lang w:val="lt-LT"/>
        </w:rPr>
        <w:t xml:space="preserve"> </w:t>
      </w:r>
      <w:r w:rsidR="00E81031">
        <w:rPr>
          <w:lang w:val="lt-LT"/>
        </w:rPr>
        <w:t>13</w:t>
      </w:r>
      <w:r w:rsidR="00DB280C" w:rsidRPr="00834D3C">
        <w:rPr>
          <w:lang w:val="lt-LT"/>
        </w:rPr>
        <w:t xml:space="preserve"> d.</w:t>
      </w:r>
      <w:r w:rsidR="00F1094B" w:rsidRPr="00834D3C">
        <w:rPr>
          <w:lang w:val="lt-LT"/>
        </w:rPr>
        <w:t xml:space="preserve"> </w:t>
      </w:r>
      <w:r w:rsidR="00632E45" w:rsidRPr="00834D3C">
        <w:rPr>
          <w:lang w:val="lt-LT"/>
        </w:rPr>
        <w:t>siūlym</w:t>
      </w:r>
      <w:r w:rsidR="006F07C6" w:rsidRPr="00834D3C">
        <w:rPr>
          <w:lang w:val="lt-LT"/>
        </w:rPr>
        <w:t>ą</w:t>
      </w:r>
      <w:r w:rsidR="00632E45" w:rsidRPr="00834D3C">
        <w:rPr>
          <w:lang w:val="lt-LT"/>
        </w:rPr>
        <w:t xml:space="preserve"> </w:t>
      </w:r>
      <w:r w:rsidR="00F1094B" w:rsidRPr="00834D3C">
        <w:rPr>
          <w:lang w:val="lt-LT"/>
        </w:rPr>
        <w:t xml:space="preserve">(protokolas Nr. </w:t>
      </w:r>
      <w:r w:rsidR="004919C6" w:rsidRPr="004919C6">
        <w:rPr>
          <w:lang w:val="lt-LT"/>
        </w:rPr>
        <w:t>HSM-P-28 10</w:t>
      </w:r>
      <w:r w:rsidR="00F1094B" w:rsidRPr="00834D3C">
        <w:rPr>
          <w:lang w:val="lt-LT"/>
        </w:rPr>
        <w:t>)</w:t>
      </w:r>
      <w:r w:rsidR="00B07D9D">
        <w:rPr>
          <w:lang w:val="lt-LT"/>
        </w:rPr>
        <w:t xml:space="preserve"> </w:t>
      </w:r>
      <w:r w:rsidR="00B07D9D" w:rsidRPr="00834D3C">
        <w:rPr>
          <w:lang w:val="lt-LT"/>
        </w:rPr>
        <w:t xml:space="preserve">bei Gamtos ir technikos mokslų ekspertų komiteto </w:t>
      </w:r>
      <w:r w:rsidR="00B07D9D" w:rsidRPr="009139FC">
        <w:rPr>
          <w:lang w:val="lt-LT"/>
        </w:rPr>
        <w:t>202</w:t>
      </w:r>
      <w:r w:rsidR="00E81031">
        <w:rPr>
          <w:lang w:val="lt-LT"/>
        </w:rPr>
        <w:t>5</w:t>
      </w:r>
      <w:r w:rsidR="00B07D9D" w:rsidRPr="009139FC">
        <w:rPr>
          <w:lang w:val="lt-LT"/>
        </w:rPr>
        <w:t xml:space="preserve"> m. </w:t>
      </w:r>
      <w:r w:rsidR="00E81031" w:rsidRPr="00477CB4">
        <w:rPr>
          <w:lang w:val="lt-LT"/>
        </w:rPr>
        <w:t>spalio</w:t>
      </w:r>
      <w:r w:rsidR="00AE08C2" w:rsidRPr="00477CB4">
        <w:rPr>
          <w:lang w:val="lt-LT"/>
        </w:rPr>
        <w:t xml:space="preserve"> </w:t>
      </w:r>
      <w:r w:rsidR="00477CB4" w:rsidRPr="00477CB4">
        <w:rPr>
          <w:lang w:val="lt-LT"/>
        </w:rPr>
        <w:t>8</w:t>
      </w:r>
      <w:r w:rsidR="00B07D9D" w:rsidRPr="00477CB4">
        <w:rPr>
          <w:lang w:val="lt-LT"/>
        </w:rPr>
        <w:t xml:space="preserve"> d. siūlymą (protokolas Nr. GTM-P-</w:t>
      </w:r>
      <w:r w:rsidR="00F85B94" w:rsidRPr="00477CB4">
        <w:rPr>
          <w:lang w:val="lt-LT"/>
        </w:rPr>
        <w:t>29</w:t>
      </w:r>
      <w:r w:rsidR="00B07D9D" w:rsidRPr="00477CB4">
        <w:rPr>
          <w:lang w:val="lt-LT"/>
        </w:rPr>
        <w:t>)</w:t>
      </w:r>
      <w:r w:rsidR="000B345C" w:rsidRPr="00477CB4">
        <w:rPr>
          <w:lang w:val="lt-LT"/>
        </w:rPr>
        <w:t>:</w:t>
      </w:r>
    </w:p>
    <w:p w14:paraId="75C690B4" w14:textId="45127B79" w:rsidR="00393234" w:rsidRDefault="007B45CC" w:rsidP="007B45CC">
      <w:pPr>
        <w:overflowPunct w:val="0"/>
        <w:autoSpaceDE w:val="0"/>
        <w:autoSpaceDN w:val="0"/>
        <w:adjustRightInd w:val="0"/>
        <w:ind w:firstLine="567"/>
        <w:jc w:val="both"/>
        <w:rPr>
          <w:lang w:val="lt-LT"/>
        </w:rPr>
      </w:pPr>
      <w:r>
        <w:rPr>
          <w:lang w:val="lt-LT"/>
        </w:rPr>
        <w:t>1. </w:t>
      </w:r>
      <w:r w:rsidR="00224173" w:rsidRPr="00FC012D">
        <w:rPr>
          <w:lang w:val="lt-LT"/>
        </w:rPr>
        <w:t>T</w:t>
      </w:r>
      <w:r w:rsidR="00B777FE" w:rsidRPr="00FC012D">
        <w:rPr>
          <w:lang w:val="lt-LT"/>
        </w:rPr>
        <w:t xml:space="preserve"> </w:t>
      </w:r>
      <w:r w:rsidR="00BF559E" w:rsidRPr="00FC012D">
        <w:rPr>
          <w:lang w:val="lt-LT"/>
        </w:rPr>
        <w:t>v i r t i n u</w:t>
      </w:r>
      <w:r w:rsidR="004C40AB">
        <w:rPr>
          <w:lang w:val="lt-LT"/>
        </w:rPr>
        <w:t xml:space="preserve"> </w:t>
      </w:r>
      <w:r w:rsidR="004C40AB" w:rsidRPr="00B106B2">
        <w:rPr>
          <w:lang w:val="lt-LT"/>
        </w:rPr>
        <w:t>Mokslo infrastruktūrai atnaujinti</w:t>
      </w:r>
      <w:r w:rsidR="00EE0906" w:rsidRPr="00FC012D">
        <w:rPr>
          <w:lang w:val="lt-LT"/>
        </w:rPr>
        <w:t xml:space="preserve"> </w:t>
      </w:r>
      <w:bookmarkEnd w:id="0"/>
      <w:r w:rsidR="00393234" w:rsidRPr="30C87231">
        <w:rPr>
          <w:lang w:val="lt-LT"/>
        </w:rPr>
        <w:t>rezultatus – pridedamus sąrašus:</w:t>
      </w:r>
    </w:p>
    <w:p w14:paraId="5DAA4BFD" w14:textId="786FF2F2" w:rsidR="00393234" w:rsidRDefault="00393234" w:rsidP="007B45CC">
      <w:pPr>
        <w:overflowPunct w:val="0"/>
        <w:autoSpaceDE w:val="0"/>
        <w:autoSpaceDN w:val="0"/>
        <w:adjustRightInd w:val="0"/>
        <w:ind w:firstLine="567"/>
        <w:jc w:val="both"/>
        <w:rPr>
          <w:lang w:val="lt-LT"/>
        </w:rPr>
      </w:pPr>
      <w:r w:rsidRPr="30C87231">
        <w:rPr>
          <w:lang w:val="lt-LT"/>
        </w:rPr>
        <w:t>1.1. </w:t>
      </w:r>
      <w:r w:rsidR="00B106B2" w:rsidRPr="00B106B2">
        <w:rPr>
          <w:lang w:val="lt-LT"/>
        </w:rPr>
        <w:t>Mokslo infrastruktūrai atnaujinti gamtos, medicinos, technologijos ir žemės ūkio mokslų sričių finansuojamų paraiškų sąrašas</w:t>
      </w:r>
      <w:r w:rsidR="00326A7D">
        <w:rPr>
          <w:lang w:val="lt-LT"/>
        </w:rPr>
        <w:t>;</w:t>
      </w:r>
    </w:p>
    <w:p w14:paraId="4215A997" w14:textId="79C81E27" w:rsidR="00393234" w:rsidRDefault="00393234" w:rsidP="007B45CC">
      <w:pPr>
        <w:overflowPunct w:val="0"/>
        <w:autoSpaceDE w:val="0"/>
        <w:autoSpaceDN w:val="0"/>
        <w:adjustRightInd w:val="0"/>
        <w:ind w:firstLine="567"/>
        <w:jc w:val="both"/>
        <w:rPr>
          <w:lang w:val="lt-LT"/>
        </w:rPr>
      </w:pPr>
      <w:r w:rsidRPr="30C87231">
        <w:rPr>
          <w:lang w:val="lt-LT"/>
        </w:rPr>
        <w:t>1.</w:t>
      </w:r>
      <w:r w:rsidR="00E81031">
        <w:rPr>
          <w:lang w:val="lt-LT"/>
        </w:rPr>
        <w:t>2</w:t>
      </w:r>
      <w:r>
        <w:rPr>
          <w:lang w:val="lt-LT"/>
        </w:rPr>
        <w:t>. </w:t>
      </w:r>
      <w:r w:rsidR="00B106B2" w:rsidRPr="00B106B2">
        <w:rPr>
          <w:lang w:val="lt-LT"/>
        </w:rPr>
        <w:t>Mokslo infrastruktūrai atnaujinti gamtos, medicinos, technologijos ir žemės ūkio mokslų sričių nefinansuojamų paraiškų sąrašas</w:t>
      </w:r>
      <w:r w:rsidR="00326A7D">
        <w:rPr>
          <w:lang w:val="lt-LT"/>
        </w:rPr>
        <w:t>;</w:t>
      </w:r>
    </w:p>
    <w:p w14:paraId="3A4FF792" w14:textId="0D39C245" w:rsidR="00627E3D" w:rsidRDefault="000B1F3D" w:rsidP="00627E3D">
      <w:pPr>
        <w:overflowPunct w:val="0"/>
        <w:autoSpaceDE w:val="0"/>
        <w:autoSpaceDN w:val="0"/>
        <w:adjustRightInd w:val="0"/>
        <w:ind w:firstLine="567"/>
        <w:jc w:val="both"/>
        <w:rPr>
          <w:lang w:val="lt-LT"/>
        </w:rPr>
      </w:pPr>
      <w:r>
        <w:rPr>
          <w:lang w:val="lt-LT"/>
        </w:rPr>
        <w:t>1.</w:t>
      </w:r>
      <w:r w:rsidR="00E81031">
        <w:rPr>
          <w:lang w:val="lt-LT"/>
        </w:rPr>
        <w:t>3</w:t>
      </w:r>
      <w:r>
        <w:rPr>
          <w:lang w:val="lt-LT"/>
        </w:rPr>
        <w:t xml:space="preserve">. </w:t>
      </w:r>
      <w:r w:rsidR="00B106B2" w:rsidRPr="00B106B2">
        <w:rPr>
          <w:lang w:val="lt-LT"/>
        </w:rPr>
        <w:t>Mokslo infrastruktūrai atnaujinti humanitarinių, socialinių mokslų ir menų finansuojamų paraiškų sąrašas</w:t>
      </w:r>
      <w:r w:rsidR="00326A7D">
        <w:rPr>
          <w:lang w:val="lt-LT"/>
        </w:rPr>
        <w:t>;</w:t>
      </w:r>
    </w:p>
    <w:p w14:paraId="72DD9953" w14:textId="7BDE8D88" w:rsidR="00627E3D" w:rsidRDefault="00627E3D" w:rsidP="007C7EFF">
      <w:pPr>
        <w:overflowPunct w:val="0"/>
        <w:autoSpaceDE w:val="0"/>
        <w:autoSpaceDN w:val="0"/>
        <w:adjustRightInd w:val="0"/>
        <w:ind w:firstLine="567"/>
        <w:jc w:val="both"/>
        <w:rPr>
          <w:lang w:val="lt-LT"/>
        </w:rPr>
      </w:pPr>
      <w:r w:rsidRPr="30C87231">
        <w:rPr>
          <w:lang w:val="lt-LT"/>
        </w:rPr>
        <w:t>1.</w:t>
      </w:r>
      <w:r w:rsidR="00E81031">
        <w:rPr>
          <w:lang w:val="lt-LT"/>
        </w:rPr>
        <w:t>4</w:t>
      </w:r>
      <w:r>
        <w:rPr>
          <w:lang w:val="lt-LT"/>
        </w:rPr>
        <w:t>. </w:t>
      </w:r>
      <w:r w:rsidR="00B106B2" w:rsidRPr="00B106B2">
        <w:rPr>
          <w:lang w:val="lt-LT"/>
        </w:rPr>
        <w:t>Mokslo infrastruktūrai atnaujinti humanitarinių, socialinių mokslų ir menų nefinansuojamų paraiškų sąrašas</w:t>
      </w:r>
      <w:r>
        <w:rPr>
          <w:lang w:val="lt-LT"/>
        </w:rPr>
        <w:t>.</w:t>
      </w:r>
    </w:p>
    <w:p w14:paraId="76159CAE" w14:textId="6960A199" w:rsidR="695DE558" w:rsidRDefault="00E94126" w:rsidP="007B45CC">
      <w:pPr>
        <w:ind w:firstLine="567"/>
        <w:jc w:val="both"/>
        <w:rPr>
          <w:lang w:val="lt-LT"/>
        </w:rPr>
      </w:pPr>
      <w:r>
        <w:rPr>
          <w:lang w:val="lt-LT"/>
        </w:rPr>
        <w:t xml:space="preserve">2. </w:t>
      </w:r>
      <w:r w:rsidR="009A3208" w:rsidRPr="009A3208">
        <w:rPr>
          <w:lang w:val="lt-LT"/>
        </w:rPr>
        <w:t>Šis sprendimas per vieną mėnesį nuo jo gavimo dienos gali būti skundžiamas Lietuvos administracinių ginčų komisijai, vadovaujantis Lietuvos Respublikos ikiteisminio administracinių ginčų nagrinėjimo tvarkos įstatymu, ar Lietuvos Respublikos administracinių bylų teisenos įstatymo nustatyta tvarka Regionų administraciniam teismui bet kuriuose teismo rūmuose taip pat per Lietuvos teismų elektroninių paslaugų portalą (</w:t>
      </w:r>
      <w:hyperlink r:id="rId12" w:history="1">
        <w:r w:rsidR="00C27B74" w:rsidRPr="00BB1FCB">
          <w:rPr>
            <w:rStyle w:val="Hyperlink"/>
            <w:lang w:val="lt-LT"/>
          </w:rPr>
          <w:t>https://e.teismas.lt</w:t>
        </w:r>
      </w:hyperlink>
      <w:r w:rsidR="009A3208" w:rsidRPr="009A3208">
        <w:rPr>
          <w:lang w:val="lt-LT"/>
        </w:rPr>
        <w:t>).</w:t>
      </w:r>
    </w:p>
    <w:p w14:paraId="3628A6B0" w14:textId="77777777" w:rsidR="00C67CE3" w:rsidRDefault="00C67CE3" w:rsidP="007B45CC">
      <w:pPr>
        <w:overflowPunct w:val="0"/>
        <w:autoSpaceDE w:val="0"/>
        <w:autoSpaceDN w:val="0"/>
        <w:adjustRightInd w:val="0"/>
        <w:jc w:val="both"/>
        <w:rPr>
          <w:lang w:val="lt-LT"/>
        </w:rPr>
      </w:pPr>
    </w:p>
    <w:p w14:paraId="60A6494A" w14:textId="77777777" w:rsidR="0012544F" w:rsidRPr="00834D3C" w:rsidRDefault="0012544F" w:rsidP="007B45CC">
      <w:pPr>
        <w:overflowPunct w:val="0"/>
        <w:autoSpaceDE w:val="0"/>
        <w:autoSpaceDN w:val="0"/>
        <w:adjustRightInd w:val="0"/>
        <w:jc w:val="both"/>
        <w:rPr>
          <w:lang w:val="lt-LT"/>
        </w:rPr>
      </w:pPr>
    </w:p>
    <w:p w14:paraId="508F81EE" w14:textId="77777777" w:rsidR="000034FE" w:rsidRDefault="000034FE" w:rsidP="007B45CC">
      <w:pPr>
        <w:overflowPunct w:val="0"/>
        <w:autoSpaceDE w:val="0"/>
        <w:autoSpaceDN w:val="0"/>
        <w:adjustRightInd w:val="0"/>
        <w:rPr>
          <w:szCs w:val="20"/>
          <w:lang w:val="lt-LT"/>
        </w:rPr>
      </w:pPr>
    </w:p>
    <w:tbl>
      <w:tblPr>
        <w:tblW w:w="0" w:type="auto"/>
        <w:tblLook w:val="04A0" w:firstRow="1" w:lastRow="0" w:firstColumn="1" w:lastColumn="0" w:noHBand="0" w:noVBand="1"/>
      </w:tblPr>
      <w:tblGrid>
        <w:gridCol w:w="4271"/>
        <w:gridCol w:w="1106"/>
        <w:gridCol w:w="4262"/>
      </w:tblGrid>
      <w:tr w:rsidR="00FE0FA6" w14:paraId="24819A62" w14:textId="77777777" w:rsidTr="00FE0FA6">
        <w:trPr>
          <w:trHeight w:val="337"/>
        </w:trPr>
        <w:tc>
          <w:tcPr>
            <w:tcW w:w="4361" w:type="dxa"/>
            <w:hideMark/>
          </w:tcPr>
          <w:p w14:paraId="2C78790E" w14:textId="77777777" w:rsidR="00FE0FA6" w:rsidRDefault="00FE0FA6" w:rsidP="007B45CC">
            <w:pPr>
              <w:overflowPunct w:val="0"/>
              <w:autoSpaceDE w:val="0"/>
              <w:autoSpaceDN w:val="0"/>
              <w:adjustRightInd w:val="0"/>
              <w:rPr>
                <w:szCs w:val="20"/>
                <w:lang w:val="lt-LT"/>
              </w:rPr>
            </w:pPr>
            <w:r>
              <w:rPr>
                <w:lang w:val="lt-LT"/>
              </w:rPr>
              <w:t>Pirmininkas</w:t>
            </w:r>
          </w:p>
        </w:tc>
        <w:tc>
          <w:tcPr>
            <w:tcW w:w="1134" w:type="dxa"/>
          </w:tcPr>
          <w:p w14:paraId="24C8CFA6" w14:textId="77777777" w:rsidR="00FE0FA6" w:rsidRDefault="00FE0FA6" w:rsidP="007B45CC">
            <w:pPr>
              <w:overflowPunct w:val="0"/>
              <w:autoSpaceDE w:val="0"/>
              <w:autoSpaceDN w:val="0"/>
              <w:adjustRightInd w:val="0"/>
              <w:jc w:val="center"/>
              <w:rPr>
                <w:szCs w:val="20"/>
                <w:lang w:val="lt-LT"/>
              </w:rPr>
            </w:pPr>
          </w:p>
        </w:tc>
        <w:tc>
          <w:tcPr>
            <w:tcW w:w="4360" w:type="dxa"/>
            <w:hideMark/>
          </w:tcPr>
          <w:p w14:paraId="46D2EAAC" w14:textId="28C96F09" w:rsidR="00FE0FA6" w:rsidRDefault="00393234" w:rsidP="007B45CC">
            <w:pPr>
              <w:overflowPunct w:val="0"/>
              <w:autoSpaceDE w:val="0"/>
              <w:autoSpaceDN w:val="0"/>
              <w:adjustRightInd w:val="0"/>
              <w:jc w:val="right"/>
              <w:rPr>
                <w:szCs w:val="20"/>
                <w:lang w:val="lt-LT"/>
              </w:rPr>
            </w:pPr>
            <w:r>
              <w:rPr>
                <w:szCs w:val="20"/>
                <w:lang w:val="lt-LT"/>
              </w:rPr>
              <w:t>Gintaras Valinčius</w:t>
            </w:r>
          </w:p>
        </w:tc>
      </w:tr>
    </w:tbl>
    <w:p w14:paraId="1B0C6989" w14:textId="77777777" w:rsidR="00EC052C" w:rsidRDefault="00EC052C" w:rsidP="007B45CC">
      <w:pPr>
        <w:tabs>
          <w:tab w:val="left" w:pos="851"/>
        </w:tabs>
        <w:ind w:right="-29"/>
        <w:jc w:val="both"/>
      </w:pPr>
    </w:p>
    <w:p w14:paraId="46396EA2" w14:textId="77777777" w:rsidR="00F702B2" w:rsidRDefault="00F702B2" w:rsidP="007B45CC">
      <w:pPr>
        <w:tabs>
          <w:tab w:val="left" w:pos="851"/>
        </w:tabs>
        <w:ind w:right="-29"/>
        <w:jc w:val="both"/>
      </w:pPr>
    </w:p>
    <w:p w14:paraId="245609BB" w14:textId="77777777" w:rsidR="00E31FE9" w:rsidRDefault="00E31FE9" w:rsidP="007B45CC">
      <w:pPr>
        <w:pStyle w:val="Footer"/>
        <w:tabs>
          <w:tab w:val="center" w:pos="0"/>
          <w:tab w:val="left" w:pos="6480"/>
        </w:tabs>
      </w:pPr>
    </w:p>
    <w:p w14:paraId="13C00C59" w14:textId="77777777" w:rsidR="00FE79AF" w:rsidRDefault="00FE79AF" w:rsidP="007B45CC">
      <w:pPr>
        <w:pStyle w:val="Footer"/>
        <w:tabs>
          <w:tab w:val="center" w:pos="0"/>
          <w:tab w:val="left" w:pos="6480"/>
        </w:tabs>
      </w:pPr>
    </w:p>
    <w:p w14:paraId="4C80CD28" w14:textId="6C3399ED" w:rsidR="00E572AB" w:rsidRPr="00313E70" w:rsidRDefault="00E572AB" w:rsidP="007B45CC">
      <w:pPr>
        <w:pStyle w:val="Footer"/>
        <w:tabs>
          <w:tab w:val="center" w:pos="0"/>
          <w:tab w:val="left" w:pos="6480"/>
        </w:tabs>
      </w:pPr>
    </w:p>
    <w:sectPr w:rsidR="00E572AB" w:rsidRPr="00313E70" w:rsidSect="0012509D">
      <w:footerReference w:type="default" r:id="rId13"/>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12F9E" w14:textId="77777777" w:rsidR="00945846" w:rsidRDefault="00945846">
      <w:r>
        <w:separator/>
      </w:r>
    </w:p>
  </w:endnote>
  <w:endnote w:type="continuationSeparator" w:id="0">
    <w:p w14:paraId="5E4EA88D" w14:textId="77777777" w:rsidR="00945846" w:rsidRDefault="0094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494B" w14:textId="77777777" w:rsidR="00313E70" w:rsidRDefault="00313E70">
    <w:pPr>
      <w:pStyle w:val="Footer"/>
      <w:jc w:val="center"/>
    </w:pPr>
    <w:r>
      <w:fldChar w:fldCharType="begin"/>
    </w:r>
    <w:r>
      <w:instrText xml:space="preserve"> PAGE   \* MERGEFORMAT </w:instrText>
    </w:r>
    <w:r>
      <w:fldChar w:fldCharType="separate"/>
    </w:r>
    <w:r w:rsidR="00A25D76">
      <w:rPr>
        <w:noProof/>
      </w:rPr>
      <w:t>2</w:t>
    </w:r>
    <w:r>
      <w:fldChar w:fldCharType="end"/>
    </w:r>
  </w:p>
  <w:p w14:paraId="119091C0" w14:textId="77777777" w:rsidR="00313E70" w:rsidRDefault="00313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F733" w14:textId="77777777" w:rsidR="00945846" w:rsidRDefault="00945846">
      <w:r>
        <w:separator/>
      </w:r>
    </w:p>
  </w:footnote>
  <w:footnote w:type="continuationSeparator" w:id="0">
    <w:p w14:paraId="6A6FEC8A" w14:textId="77777777" w:rsidR="00945846" w:rsidRDefault="00945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25A7"/>
    <w:multiLevelType w:val="hybridMultilevel"/>
    <w:tmpl w:val="408CBBBA"/>
    <w:lvl w:ilvl="0" w:tplc="70FE3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2B6C19"/>
    <w:multiLevelType w:val="hybridMultilevel"/>
    <w:tmpl w:val="835E4B60"/>
    <w:lvl w:ilvl="0" w:tplc="B69294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B09786F"/>
    <w:multiLevelType w:val="hybridMultilevel"/>
    <w:tmpl w:val="2A6E2C84"/>
    <w:lvl w:ilvl="0" w:tplc="B69294C4">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0D165B4"/>
    <w:multiLevelType w:val="hybridMultilevel"/>
    <w:tmpl w:val="B9A8EAB8"/>
    <w:lvl w:ilvl="0" w:tplc="8BF0DBE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5A4D10CE"/>
    <w:multiLevelType w:val="hybridMultilevel"/>
    <w:tmpl w:val="82323B04"/>
    <w:lvl w:ilvl="0" w:tplc="0B0076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A5C3A1C"/>
    <w:multiLevelType w:val="hybridMultilevel"/>
    <w:tmpl w:val="992CC278"/>
    <w:lvl w:ilvl="0" w:tplc="B69294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533171E"/>
    <w:multiLevelType w:val="hybridMultilevel"/>
    <w:tmpl w:val="8D6E19CE"/>
    <w:lvl w:ilvl="0" w:tplc="FD1CA8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6726D2D"/>
    <w:multiLevelType w:val="hybridMultilevel"/>
    <w:tmpl w:val="F15A9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663A3B"/>
    <w:multiLevelType w:val="hybridMultilevel"/>
    <w:tmpl w:val="773E00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377799">
    <w:abstractNumId w:val="0"/>
  </w:num>
  <w:num w:numId="2" w16cid:durableId="141580127">
    <w:abstractNumId w:val="8"/>
  </w:num>
  <w:num w:numId="3" w16cid:durableId="1550650719">
    <w:abstractNumId w:val="7"/>
  </w:num>
  <w:num w:numId="4" w16cid:durableId="865144692">
    <w:abstractNumId w:val="3"/>
  </w:num>
  <w:num w:numId="5" w16cid:durableId="1856920150">
    <w:abstractNumId w:val="6"/>
  </w:num>
  <w:num w:numId="6" w16cid:durableId="1154758230">
    <w:abstractNumId w:val="4"/>
  </w:num>
  <w:num w:numId="7" w16cid:durableId="1358584831">
    <w:abstractNumId w:val="5"/>
  </w:num>
  <w:num w:numId="8" w16cid:durableId="222914359">
    <w:abstractNumId w:val="2"/>
  </w:num>
  <w:num w:numId="9" w16cid:durableId="17584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6"/>
  <w:drawingGridVerticalSpacing w:val="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50"/>
    <w:rsid w:val="000001F6"/>
    <w:rsid w:val="000034FE"/>
    <w:rsid w:val="00005594"/>
    <w:rsid w:val="0002440C"/>
    <w:rsid w:val="00026D7E"/>
    <w:rsid w:val="0003154D"/>
    <w:rsid w:val="00036FC6"/>
    <w:rsid w:val="000464FE"/>
    <w:rsid w:val="00046515"/>
    <w:rsid w:val="00075B71"/>
    <w:rsid w:val="000942BF"/>
    <w:rsid w:val="000A573A"/>
    <w:rsid w:val="000A6D46"/>
    <w:rsid w:val="000B1F3D"/>
    <w:rsid w:val="000B345C"/>
    <w:rsid w:val="000B4903"/>
    <w:rsid w:val="000C12BB"/>
    <w:rsid w:val="000C15E0"/>
    <w:rsid w:val="000C26C4"/>
    <w:rsid w:val="000C54F3"/>
    <w:rsid w:val="000C6B3F"/>
    <w:rsid w:val="000C7861"/>
    <w:rsid w:val="000D31E8"/>
    <w:rsid w:val="000D6DBC"/>
    <w:rsid w:val="000E6432"/>
    <w:rsid w:val="000F027E"/>
    <w:rsid w:val="000F52F2"/>
    <w:rsid w:val="0010417C"/>
    <w:rsid w:val="0011024D"/>
    <w:rsid w:val="0012509D"/>
    <w:rsid w:val="0012544F"/>
    <w:rsid w:val="001265AB"/>
    <w:rsid w:val="001272E7"/>
    <w:rsid w:val="00127ED4"/>
    <w:rsid w:val="001768A0"/>
    <w:rsid w:val="00180C93"/>
    <w:rsid w:val="00185DDD"/>
    <w:rsid w:val="001934AB"/>
    <w:rsid w:val="001B55E9"/>
    <w:rsid w:val="001C12E7"/>
    <w:rsid w:val="001C2C33"/>
    <w:rsid w:val="001C3B65"/>
    <w:rsid w:val="001C4B27"/>
    <w:rsid w:val="001D41FF"/>
    <w:rsid w:val="001D460F"/>
    <w:rsid w:val="001D5445"/>
    <w:rsid w:val="001D6EE1"/>
    <w:rsid w:val="0020169E"/>
    <w:rsid w:val="00206C20"/>
    <w:rsid w:val="00224173"/>
    <w:rsid w:val="00241C39"/>
    <w:rsid w:val="00244132"/>
    <w:rsid w:val="00247D77"/>
    <w:rsid w:val="00274315"/>
    <w:rsid w:val="002809FE"/>
    <w:rsid w:val="002814A4"/>
    <w:rsid w:val="00281B80"/>
    <w:rsid w:val="00281F87"/>
    <w:rsid w:val="00297D3A"/>
    <w:rsid w:val="002B6F58"/>
    <w:rsid w:val="002C64A3"/>
    <w:rsid w:val="002D4E02"/>
    <w:rsid w:val="002F1D83"/>
    <w:rsid w:val="002F71F1"/>
    <w:rsid w:val="002F7429"/>
    <w:rsid w:val="002F7BA3"/>
    <w:rsid w:val="00300158"/>
    <w:rsid w:val="003012C5"/>
    <w:rsid w:val="00306787"/>
    <w:rsid w:val="00307AD5"/>
    <w:rsid w:val="00313E70"/>
    <w:rsid w:val="003146C6"/>
    <w:rsid w:val="00320F80"/>
    <w:rsid w:val="00326A7D"/>
    <w:rsid w:val="003304F6"/>
    <w:rsid w:val="003306C1"/>
    <w:rsid w:val="0034427D"/>
    <w:rsid w:val="00364EBA"/>
    <w:rsid w:val="00393234"/>
    <w:rsid w:val="00395632"/>
    <w:rsid w:val="003A6068"/>
    <w:rsid w:val="003B2358"/>
    <w:rsid w:val="003B4EF8"/>
    <w:rsid w:val="003C38F1"/>
    <w:rsid w:val="003C6B6A"/>
    <w:rsid w:val="003E4EB8"/>
    <w:rsid w:val="003F75DE"/>
    <w:rsid w:val="00400A38"/>
    <w:rsid w:val="00404E3F"/>
    <w:rsid w:val="00406EF3"/>
    <w:rsid w:val="00411BAA"/>
    <w:rsid w:val="00417DBE"/>
    <w:rsid w:val="004210A9"/>
    <w:rsid w:val="00422698"/>
    <w:rsid w:val="00422992"/>
    <w:rsid w:val="004316CB"/>
    <w:rsid w:val="00436473"/>
    <w:rsid w:val="004408DC"/>
    <w:rsid w:val="004451CB"/>
    <w:rsid w:val="0047070F"/>
    <w:rsid w:val="00477CB4"/>
    <w:rsid w:val="00482D5F"/>
    <w:rsid w:val="00484467"/>
    <w:rsid w:val="00487D9F"/>
    <w:rsid w:val="004919C6"/>
    <w:rsid w:val="004A114F"/>
    <w:rsid w:val="004C40AB"/>
    <w:rsid w:val="004C57FA"/>
    <w:rsid w:val="004D7114"/>
    <w:rsid w:val="004F60FF"/>
    <w:rsid w:val="004F6258"/>
    <w:rsid w:val="00501DA0"/>
    <w:rsid w:val="00502F70"/>
    <w:rsid w:val="0050593B"/>
    <w:rsid w:val="005368FD"/>
    <w:rsid w:val="00551585"/>
    <w:rsid w:val="00551898"/>
    <w:rsid w:val="005538F6"/>
    <w:rsid w:val="00556BDA"/>
    <w:rsid w:val="005631FF"/>
    <w:rsid w:val="0057170D"/>
    <w:rsid w:val="00571963"/>
    <w:rsid w:val="00572D0D"/>
    <w:rsid w:val="0057482A"/>
    <w:rsid w:val="00575411"/>
    <w:rsid w:val="0058592B"/>
    <w:rsid w:val="00590393"/>
    <w:rsid w:val="005A7BFA"/>
    <w:rsid w:val="005B6FDD"/>
    <w:rsid w:val="005D10E0"/>
    <w:rsid w:val="005E093A"/>
    <w:rsid w:val="005F321E"/>
    <w:rsid w:val="005F707F"/>
    <w:rsid w:val="00601D73"/>
    <w:rsid w:val="00604397"/>
    <w:rsid w:val="00605909"/>
    <w:rsid w:val="00605DDE"/>
    <w:rsid w:val="00611445"/>
    <w:rsid w:val="00613016"/>
    <w:rsid w:val="00614F8A"/>
    <w:rsid w:val="00620110"/>
    <w:rsid w:val="00627E3D"/>
    <w:rsid w:val="00632E45"/>
    <w:rsid w:val="006365EA"/>
    <w:rsid w:val="00640FF7"/>
    <w:rsid w:val="0068378D"/>
    <w:rsid w:val="00692603"/>
    <w:rsid w:val="00693554"/>
    <w:rsid w:val="00693758"/>
    <w:rsid w:val="006965CE"/>
    <w:rsid w:val="006A4B13"/>
    <w:rsid w:val="006A7BD6"/>
    <w:rsid w:val="006B7ADF"/>
    <w:rsid w:val="006B7FD1"/>
    <w:rsid w:val="006C2732"/>
    <w:rsid w:val="006C3BEB"/>
    <w:rsid w:val="006D02FE"/>
    <w:rsid w:val="006D1812"/>
    <w:rsid w:val="006D221C"/>
    <w:rsid w:val="006E233D"/>
    <w:rsid w:val="006F07C6"/>
    <w:rsid w:val="006F642C"/>
    <w:rsid w:val="00700AE3"/>
    <w:rsid w:val="00703D51"/>
    <w:rsid w:val="00704898"/>
    <w:rsid w:val="00721F50"/>
    <w:rsid w:val="007223D5"/>
    <w:rsid w:val="00724D35"/>
    <w:rsid w:val="00725302"/>
    <w:rsid w:val="00741DD8"/>
    <w:rsid w:val="007437BE"/>
    <w:rsid w:val="00757771"/>
    <w:rsid w:val="00762FB6"/>
    <w:rsid w:val="00772DEB"/>
    <w:rsid w:val="00772E3F"/>
    <w:rsid w:val="00773483"/>
    <w:rsid w:val="0078070E"/>
    <w:rsid w:val="0078100E"/>
    <w:rsid w:val="00787B11"/>
    <w:rsid w:val="00793DF6"/>
    <w:rsid w:val="007B05A3"/>
    <w:rsid w:val="007B1BF4"/>
    <w:rsid w:val="007B45CC"/>
    <w:rsid w:val="007C7EFF"/>
    <w:rsid w:val="00834D3C"/>
    <w:rsid w:val="00837666"/>
    <w:rsid w:val="008403AD"/>
    <w:rsid w:val="00840D9A"/>
    <w:rsid w:val="00842D32"/>
    <w:rsid w:val="00843D8F"/>
    <w:rsid w:val="0085308E"/>
    <w:rsid w:val="00854663"/>
    <w:rsid w:val="0086248A"/>
    <w:rsid w:val="0086301E"/>
    <w:rsid w:val="00863EAD"/>
    <w:rsid w:val="00873BFC"/>
    <w:rsid w:val="00885143"/>
    <w:rsid w:val="008942A4"/>
    <w:rsid w:val="008B0D05"/>
    <w:rsid w:val="008B5109"/>
    <w:rsid w:val="008B63EC"/>
    <w:rsid w:val="008D6362"/>
    <w:rsid w:val="008F0EF2"/>
    <w:rsid w:val="008F2086"/>
    <w:rsid w:val="008F365A"/>
    <w:rsid w:val="008F3CE0"/>
    <w:rsid w:val="008F55EB"/>
    <w:rsid w:val="00901FFE"/>
    <w:rsid w:val="00902979"/>
    <w:rsid w:val="009139FC"/>
    <w:rsid w:val="00914998"/>
    <w:rsid w:val="00915860"/>
    <w:rsid w:val="0092257C"/>
    <w:rsid w:val="00942441"/>
    <w:rsid w:val="00945846"/>
    <w:rsid w:val="00956EFF"/>
    <w:rsid w:val="00962F25"/>
    <w:rsid w:val="00967AF0"/>
    <w:rsid w:val="00977B2F"/>
    <w:rsid w:val="009962AC"/>
    <w:rsid w:val="009973E7"/>
    <w:rsid w:val="00997873"/>
    <w:rsid w:val="009A3208"/>
    <w:rsid w:val="009A423B"/>
    <w:rsid w:val="009A55FD"/>
    <w:rsid w:val="009B63DF"/>
    <w:rsid w:val="009C027E"/>
    <w:rsid w:val="009C54A6"/>
    <w:rsid w:val="009D33A6"/>
    <w:rsid w:val="009F6557"/>
    <w:rsid w:val="009F787A"/>
    <w:rsid w:val="00A03011"/>
    <w:rsid w:val="00A0546B"/>
    <w:rsid w:val="00A1781B"/>
    <w:rsid w:val="00A17EE0"/>
    <w:rsid w:val="00A25D76"/>
    <w:rsid w:val="00A331F2"/>
    <w:rsid w:val="00A3743E"/>
    <w:rsid w:val="00A413D5"/>
    <w:rsid w:val="00A42C68"/>
    <w:rsid w:val="00A47172"/>
    <w:rsid w:val="00A50EB4"/>
    <w:rsid w:val="00A7748C"/>
    <w:rsid w:val="00A82C6B"/>
    <w:rsid w:val="00AA042C"/>
    <w:rsid w:val="00AB52F8"/>
    <w:rsid w:val="00AC227B"/>
    <w:rsid w:val="00AC4580"/>
    <w:rsid w:val="00AC7B66"/>
    <w:rsid w:val="00AD6BB3"/>
    <w:rsid w:val="00AD6C40"/>
    <w:rsid w:val="00AE04DE"/>
    <w:rsid w:val="00AE0816"/>
    <w:rsid w:val="00AE08C2"/>
    <w:rsid w:val="00AE629A"/>
    <w:rsid w:val="00B03049"/>
    <w:rsid w:val="00B03F7C"/>
    <w:rsid w:val="00B07D9D"/>
    <w:rsid w:val="00B1055C"/>
    <w:rsid w:val="00B106B2"/>
    <w:rsid w:val="00B16C55"/>
    <w:rsid w:val="00B20168"/>
    <w:rsid w:val="00B6600A"/>
    <w:rsid w:val="00B67044"/>
    <w:rsid w:val="00B777FE"/>
    <w:rsid w:val="00B823FE"/>
    <w:rsid w:val="00B85C6B"/>
    <w:rsid w:val="00B904FE"/>
    <w:rsid w:val="00B946C2"/>
    <w:rsid w:val="00BA318F"/>
    <w:rsid w:val="00BB2AF7"/>
    <w:rsid w:val="00BC198B"/>
    <w:rsid w:val="00BE17C6"/>
    <w:rsid w:val="00BF2CED"/>
    <w:rsid w:val="00BF559E"/>
    <w:rsid w:val="00C002AE"/>
    <w:rsid w:val="00C00879"/>
    <w:rsid w:val="00C029E1"/>
    <w:rsid w:val="00C16B60"/>
    <w:rsid w:val="00C222F2"/>
    <w:rsid w:val="00C27814"/>
    <w:rsid w:val="00C27B74"/>
    <w:rsid w:val="00C33772"/>
    <w:rsid w:val="00C40776"/>
    <w:rsid w:val="00C638A3"/>
    <w:rsid w:val="00C6773D"/>
    <w:rsid w:val="00C67CE3"/>
    <w:rsid w:val="00C71EA5"/>
    <w:rsid w:val="00C81F7D"/>
    <w:rsid w:val="00C84021"/>
    <w:rsid w:val="00C90BE6"/>
    <w:rsid w:val="00CA60CC"/>
    <w:rsid w:val="00CA7942"/>
    <w:rsid w:val="00CA7A03"/>
    <w:rsid w:val="00CB116E"/>
    <w:rsid w:val="00CC654B"/>
    <w:rsid w:val="00CC6687"/>
    <w:rsid w:val="00CD24ED"/>
    <w:rsid w:val="00CE1684"/>
    <w:rsid w:val="00CE35A2"/>
    <w:rsid w:val="00CF2EE1"/>
    <w:rsid w:val="00CF534D"/>
    <w:rsid w:val="00D02954"/>
    <w:rsid w:val="00D15DB3"/>
    <w:rsid w:val="00D177A5"/>
    <w:rsid w:val="00D44F17"/>
    <w:rsid w:val="00D54924"/>
    <w:rsid w:val="00D5778B"/>
    <w:rsid w:val="00D62FC5"/>
    <w:rsid w:val="00D7322F"/>
    <w:rsid w:val="00D74F21"/>
    <w:rsid w:val="00D76D44"/>
    <w:rsid w:val="00D77CFE"/>
    <w:rsid w:val="00D77D28"/>
    <w:rsid w:val="00D87D26"/>
    <w:rsid w:val="00D92EB5"/>
    <w:rsid w:val="00D97968"/>
    <w:rsid w:val="00DA01A6"/>
    <w:rsid w:val="00DB0564"/>
    <w:rsid w:val="00DB280C"/>
    <w:rsid w:val="00DB3E08"/>
    <w:rsid w:val="00DC3115"/>
    <w:rsid w:val="00DC6521"/>
    <w:rsid w:val="00DC6BBD"/>
    <w:rsid w:val="00DD6DF9"/>
    <w:rsid w:val="00DF7206"/>
    <w:rsid w:val="00DF7BFC"/>
    <w:rsid w:val="00E06746"/>
    <w:rsid w:val="00E139A8"/>
    <w:rsid w:val="00E172E2"/>
    <w:rsid w:val="00E27B3A"/>
    <w:rsid w:val="00E31FE9"/>
    <w:rsid w:val="00E3420F"/>
    <w:rsid w:val="00E403A2"/>
    <w:rsid w:val="00E50F9D"/>
    <w:rsid w:val="00E572AB"/>
    <w:rsid w:val="00E70E22"/>
    <w:rsid w:val="00E71151"/>
    <w:rsid w:val="00E81031"/>
    <w:rsid w:val="00E94126"/>
    <w:rsid w:val="00EA4731"/>
    <w:rsid w:val="00EB2D9B"/>
    <w:rsid w:val="00EC052C"/>
    <w:rsid w:val="00EC6C55"/>
    <w:rsid w:val="00EC6E0F"/>
    <w:rsid w:val="00ED1E0B"/>
    <w:rsid w:val="00ED626D"/>
    <w:rsid w:val="00EE0906"/>
    <w:rsid w:val="00EF4036"/>
    <w:rsid w:val="00F00B0B"/>
    <w:rsid w:val="00F02147"/>
    <w:rsid w:val="00F1094B"/>
    <w:rsid w:val="00F12CDB"/>
    <w:rsid w:val="00F27BC9"/>
    <w:rsid w:val="00F30A77"/>
    <w:rsid w:val="00F702B2"/>
    <w:rsid w:val="00F73050"/>
    <w:rsid w:val="00F762E2"/>
    <w:rsid w:val="00F80460"/>
    <w:rsid w:val="00F84A96"/>
    <w:rsid w:val="00F85B94"/>
    <w:rsid w:val="00F94584"/>
    <w:rsid w:val="00FA305E"/>
    <w:rsid w:val="00FB44A3"/>
    <w:rsid w:val="00FC012D"/>
    <w:rsid w:val="00FC3E26"/>
    <w:rsid w:val="00FD1377"/>
    <w:rsid w:val="00FD57CC"/>
    <w:rsid w:val="00FE0FA6"/>
    <w:rsid w:val="00FE79AF"/>
    <w:rsid w:val="00FF0A64"/>
    <w:rsid w:val="1D72C01F"/>
    <w:rsid w:val="204A0CE9"/>
    <w:rsid w:val="2DBF6288"/>
    <w:rsid w:val="30C87231"/>
    <w:rsid w:val="31F67C06"/>
    <w:rsid w:val="35CA746D"/>
    <w:rsid w:val="40A8E1A5"/>
    <w:rsid w:val="62EEA3D4"/>
    <w:rsid w:val="63FB8F24"/>
    <w:rsid w:val="695DE558"/>
    <w:rsid w:val="7B17C7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F5D9C"/>
  <w15:docId w15:val="{AA5FF498-95A6-46E1-8E90-1A9A7CFC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BDA"/>
    <w:pPr>
      <w:spacing w:line="276" w:lineRule="auto"/>
    </w:pPr>
    <w:rPr>
      <w:sz w:val="24"/>
      <w:szCs w:val="24"/>
      <w:lang w:val="en-US" w:eastAsia="en-US"/>
    </w:rPr>
  </w:style>
  <w:style w:type="paragraph" w:styleId="Heading1">
    <w:name w:val="heading 1"/>
    <w:basedOn w:val="Normal"/>
    <w:next w:val="Normal"/>
    <w:qFormat/>
    <w:pPr>
      <w:keepNext/>
      <w:overflowPunct w:val="0"/>
      <w:autoSpaceDE w:val="0"/>
      <w:autoSpaceDN w:val="0"/>
      <w:adjustRightInd w:val="0"/>
      <w:jc w:val="center"/>
      <w:outlineLvl w:val="0"/>
    </w:pPr>
    <w:rPr>
      <w:rFonts w:eastAsia="Arial Unicode MS"/>
      <w:b/>
      <w:szCs w:val="20"/>
      <w:lang w:val="lt-LT"/>
    </w:rPr>
  </w:style>
  <w:style w:type="paragraph" w:styleId="Heading2">
    <w:name w:val="heading 2"/>
    <w:basedOn w:val="Normal"/>
    <w:next w:val="Normal"/>
    <w:qFormat/>
    <w:pPr>
      <w:keepNext/>
      <w:overflowPunct w:val="0"/>
      <w:autoSpaceDE w:val="0"/>
      <w:autoSpaceDN w:val="0"/>
      <w:adjustRightInd w:val="0"/>
      <w:spacing w:line="360" w:lineRule="auto"/>
      <w:jc w:val="center"/>
      <w:outlineLvl w:val="1"/>
    </w:pPr>
    <w:rPr>
      <w:rFonts w:eastAsia="Arial Unicode MS"/>
      <w:b/>
      <w:bCs/>
      <w:color w:val="00000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overflowPunct w:val="0"/>
      <w:autoSpaceDE w:val="0"/>
      <w:autoSpaceDN w:val="0"/>
      <w:adjustRightInd w:val="0"/>
    </w:pPr>
    <w:rPr>
      <w:szCs w:val="20"/>
      <w:lang w:val="lt-L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rPr>
  </w:style>
  <w:style w:type="paragraph" w:styleId="Title">
    <w:name w:val="Title"/>
    <w:basedOn w:val="Normal"/>
    <w:qFormat/>
    <w:pPr>
      <w:overflowPunct w:val="0"/>
      <w:autoSpaceDE w:val="0"/>
      <w:autoSpaceDN w:val="0"/>
      <w:adjustRightInd w:val="0"/>
      <w:jc w:val="center"/>
    </w:pPr>
    <w:rPr>
      <w:b/>
      <w:bCs/>
      <w:szCs w:val="20"/>
      <w:lang w:val="lt-LT"/>
    </w:rPr>
  </w:style>
  <w:style w:type="paragraph" w:styleId="Footer">
    <w:name w:val="footer"/>
    <w:basedOn w:val="Normal"/>
    <w:link w:val="FooterChar"/>
    <w:uiPriority w:val="99"/>
    <w:pPr>
      <w:tabs>
        <w:tab w:val="center" w:pos="4153"/>
        <w:tab w:val="right" w:pos="8306"/>
      </w:tabs>
      <w:overflowPunct w:val="0"/>
      <w:autoSpaceDE w:val="0"/>
      <w:autoSpaceDN w:val="0"/>
      <w:adjustRightInd w:val="0"/>
    </w:pPr>
    <w:rPr>
      <w:szCs w:val="20"/>
      <w:lang w:val="lt-LT"/>
    </w:rPr>
  </w:style>
  <w:style w:type="paragraph" w:styleId="BodyText">
    <w:name w:val="Body Text"/>
    <w:pPr>
      <w:autoSpaceDE w:val="0"/>
      <w:autoSpaceDN w:val="0"/>
      <w:adjustRightInd w:val="0"/>
      <w:ind w:firstLine="312"/>
      <w:jc w:val="both"/>
    </w:pPr>
    <w:rPr>
      <w:rFonts w:ascii="TimesLT" w:hAnsi="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
    <w:name w:val="Pavadinimas1"/>
    <w:pPr>
      <w:autoSpaceDE w:val="0"/>
      <w:autoSpaceDN w:val="0"/>
      <w:adjustRightInd w:val="0"/>
      <w:ind w:left="850"/>
    </w:pPr>
    <w:rPr>
      <w:rFonts w:ascii="TimesLT" w:hAnsi="TimesLT"/>
      <w:b/>
      <w:bCs/>
      <w:caps/>
      <w:sz w:val="22"/>
      <w:szCs w:val="22"/>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styleId="Subtitle">
    <w:name w:val="Subtitle"/>
    <w:basedOn w:val="Normal"/>
    <w:qFormat/>
    <w:pPr>
      <w:jc w:val="center"/>
    </w:pPr>
    <w:rPr>
      <w:b/>
      <w:bCs/>
      <w:caps/>
    </w:rPr>
  </w:style>
  <w:style w:type="paragraph" w:styleId="BodyTextIndent">
    <w:name w:val="Body Text Indent"/>
    <w:basedOn w:val="Normal"/>
    <w:pPr>
      <w:overflowPunct w:val="0"/>
      <w:autoSpaceDE w:val="0"/>
      <w:autoSpaceDN w:val="0"/>
      <w:adjustRightInd w:val="0"/>
      <w:ind w:firstLine="1208"/>
      <w:jc w:val="both"/>
    </w:pPr>
    <w:rPr>
      <w:lang w:val="lt-LT"/>
    </w:rPr>
  </w:style>
  <w:style w:type="paragraph" w:styleId="PlainText">
    <w:name w:val="Plain Text"/>
    <w:basedOn w:val="Normal"/>
    <w:rPr>
      <w:rFonts w:ascii="Courier New" w:hAnsi="Courier New" w:cs="Courier New"/>
      <w:sz w:val="20"/>
      <w:szCs w:val="20"/>
      <w:lang w:val="lt-LT"/>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rezidentas">
    <w:name w:val="Prezidentas"/>
    <w:pPr>
      <w:tabs>
        <w:tab w:val="right" w:pos="9808"/>
      </w:tabs>
      <w:autoSpaceDE w:val="0"/>
      <w:autoSpaceDN w:val="0"/>
      <w:adjustRightInd w:val="0"/>
    </w:pPr>
    <w:rPr>
      <w:rFonts w:ascii="TimesLT" w:hAnsi="TimesLT"/>
      <w:caps/>
      <w:lang w:val="en-US" w:eastAsia="en-US"/>
    </w:rPr>
  </w:style>
  <w:style w:type="table" w:styleId="TableGrid">
    <w:name w:val="Table Grid"/>
    <w:basedOn w:val="TableNormal"/>
    <w:rsid w:val="00E3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E3420F"/>
    <w:rPr>
      <w:sz w:val="24"/>
      <w:lang w:eastAsia="en-US"/>
    </w:rPr>
  </w:style>
  <w:style w:type="character" w:customStyle="1" w:styleId="HeaderChar">
    <w:name w:val="Header Char"/>
    <w:link w:val="Header"/>
    <w:uiPriority w:val="99"/>
    <w:rsid w:val="00E3420F"/>
    <w:rPr>
      <w:sz w:val="24"/>
      <w:lang w:eastAsia="en-US"/>
    </w:rPr>
  </w:style>
  <w:style w:type="character" w:styleId="CommentReference">
    <w:name w:val="annotation reference"/>
    <w:rsid w:val="00977B2F"/>
    <w:rPr>
      <w:sz w:val="16"/>
      <w:szCs w:val="16"/>
    </w:rPr>
  </w:style>
  <w:style w:type="paragraph" w:styleId="CommentText">
    <w:name w:val="annotation text"/>
    <w:basedOn w:val="Normal"/>
    <w:link w:val="CommentTextChar"/>
    <w:rsid w:val="00977B2F"/>
    <w:rPr>
      <w:sz w:val="20"/>
      <w:szCs w:val="20"/>
    </w:rPr>
  </w:style>
  <w:style w:type="character" w:customStyle="1" w:styleId="CommentTextChar">
    <w:name w:val="Comment Text Char"/>
    <w:basedOn w:val="DefaultParagraphFont"/>
    <w:link w:val="CommentText"/>
    <w:rsid w:val="00977B2F"/>
  </w:style>
  <w:style w:type="paragraph" w:styleId="CommentSubject">
    <w:name w:val="annotation subject"/>
    <w:basedOn w:val="CommentText"/>
    <w:next w:val="CommentText"/>
    <w:link w:val="CommentSubjectChar"/>
    <w:rsid w:val="00977B2F"/>
    <w:rPr>
      <w:b/>
      <w:bCs/>
    </w:rPr>
  </w:style>
  <w:style w:type="character" w:customStyle="1" w:styleId="CommentSubjectChar">
    <w:name w:val="Comment Subject Char"/>
    <w:link w:val="CommentSubject"/>
    <w:rsid w:val="00977B2F"/>
    <w:rPr>
      <w:b/>
      <w:bCs/>
    </w:rPr>
  </w:style>
  <w:style w:type="paragraph" w:styleId="BalloonText">
    <w:name w:val="Balloon Text"/>
    <w:basedOn w:val="Normal"/>
    <w:link w:val="BalloonTextChar"/>
    <w:rsid w:val="00977B2F"/>
    <w:pPr>
      <w:spacing w:line="240" w:lineRule="auto"/>
    </w:pPr>
    <w:rPr>
      <w:rFonts w:ascii="Tahoma" w:hAnsi="Tahoma" w:cs="Tahoma"/>
      <w:sz w:val="16"/>
      <w:szCs w:val="16"/>
    </w:rPr>
  </w:style>
  <w:style w:type="character" w:customStyle="1" w:styleId="BalloonTextChar">
    <w:name w:val="Balloon Text Char"/>
    <w:link w:val="BalloonText"/>
    <w:rsid w:val="00977B2F"/>
    <w:rPr>
      <w:rFonts w:ascii="Tahoma" w:hAnsi="Tahoma" w:cs="Tahoma"/>
      <w:sz w:val="16"/>
      <w:szCs w:val="16"/>
    </w:rPr>
  </w:style>
  <w:style w:type="paragraph" w:styleId="ListParagraph">
    <w:name w:val="List Paragraph"/>
    <w:basedOn w:val="Normal"/>
    <w:uiPriority w:val="34"/>
    <w:qFormat/>
    <w:rsid w:val="00C67CE3"/>
    <w:pPr>
      <w:ind w:left="720"/>
      <w:contextualSpacing/>
    </w:pPr>
  </w:style>
  <w:style w:type="paragraph" w:styleId="Revision">
    <w:name w:val="Revision"/>
    <w:hidden/>
    <w:uiPriority w:val="99"/>
    <w:semiHidden/>
    <w:rsid w:val="000B345C"/>
    <w:rPr>
      <w:sz w:val="24"/>
      <w:szCs w:val="24"/>
      <w:lang w:val="en-US" w:eastAsia="en-US"/>
    </w:rPr>
  </w:style>
  <w:style w:type="character" w:styleId="UnresolvedMention">
    <w:name w:val="Unresolved Mention"/>
    <w:basedOn w:val="DefaultParagraphFont"/>
    <w:uiPriority w:val="99"/>
    <w:semiHidden/>
    <w:unhideWhenUsed/>
    <w:rsid w:val="00C27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9739">
      <w:bodyDiv w:val="1"/>
      <w:marLeft w:val="0"/>
      <w:marRight w:val="0"/>
      <w:marTop w:val="0"/>
      <w:marBottom w:val="0"/>
      <w:divBdr>
        <w:top w:val="none" w:sz="0" w:space="0" w:color="auto"/>
        <w:left w:val="none" w:sz="0" w:space="0" w:color="auto"/>
        <w:bottom w:val="none" w:sz="0" w:space="0" w:color="auto"/>
        <w:right w:val="none" w:sz="0" w:space="0" w:color="auto"/>
      </w:divBdr>
    </w:div>
    <w:div w:id="518355786">
      <w:bodyDiv w:val="1"/>
      <w:marLeft w:val="0"/>
      <w:marRight w:val="0"/>
      <w:marTop w:val="0"/>
      <w:marBottom w:val="0"/>
      <w:divBdr>
        <w:top w:val="none" w:sz="0" w:space="0" w:color="auto"/>
        <w:left w:val="none" w:sz="0" w:space="0" w:color="auto"/>
        <w:bottom w:val="none" w:sz="0" w:space="0" w:color="auto"/>
        <w:right w:val="none" w:sz="0" w:space="0" w:color="auto"/>
      </w:divBdr>
    </w:div>
    <w:div w:id="1944611363">
      <w:bodyDiv w:val="1"/>
      <w:marLeft w:val="0"/>
      <w:marRight w:val="0"/>
      <w:marTop w:val="0"/>
      <w:marBottom w:val="0"/>
      <w:divBdr>
        <w:top w:val="none" w:sz="0" w:space="0" w:color="auto"/>
        <w:left w:val="none" w:sz="0" w:space="0" w:color="auto"/>
        <w:bottom w:val="none" w:sz="0" w:space="0" w:color="auto"/>
        <w:right w:val="none" w:sz="0" w:space="0" w:color="auto"/>
      </w:divBdr>
    </w:div>
    <w:div w:id="1965186528">
      <w:bodyDiv w:val="1"/>
      <w:marLeft w:val="0"/>
      <w:marRight w:val="0"/>
      <w:marTop w:val="0"/>
      <w:marBottom w:val="0"/>
      <w:divBdr>
        <w:top w:val="none" w:sz="0" w:space="0" w:color="auto"/>
        <w:left w:val="none" w:sz="0" w:space="0" w:color="auto"/>
        <w:bottom w:val="none" w:sz="0" w:space="0" w:color="auto"/>
        <w:right w:val="none" w:sz="0" w:space="0" w:color="auto"/>
      </w:divBdr>
      <w:divsChild>
        <w:div w:id="1462964292">
          <w:marLeft w:val="0"/>
          <w:marRight w:val="0"/>
          <w:marTop w:val="0"/>
          <w:marBottom w:val="0"/>
          <w:divBdr>
            <w:top w:val="none" w:sz="0" w:space="0" w:color="auto"/>
            <w:left w:val="none" w:sz="0" w:space="0" w:color="auto"/>
            <w:bottom w:val="none" w:sz="0" w:space="0" w:color="auto"/>
            <w:right w:val="none" w:sz="0" w:space="0" w:color="auto"/>
          </w:divBdr>
          <w:divsChild>
            <w:div w:id="258024736">
              <w:marLeft w:val="0"/>
              <w:marRight w:val="0"/>
              <w:marTop w:val="0"/>
              <w:marBottom w:val="0"/>
              <w:divBdr>
                <w:top w:val="none" w:sz="0" w:space="0" w:color="auto"/>
                <w:left w:val="none" w:sz="0" w:space="0" w:color="auto"/>
                <w:bottom w:val="none" w:sz="0" w:space="0" w:color="auto"/>
                <w:right w:val="none" w:sz="0" w:space="0" w:color="auto"/>
              </w:divBdr>
            </w:div>
            <w:div w:id="1531797041">
              <w:marLeft w:val="0"/>
              <w:marRight w:val="0"/>
              <w:marTop w:val="0"/>
              <w:marBottom w:val="0"/>
              <w:divBdr>
                <w:top w:val="none" w:sz="0" w:space="0" w:color="auto"/>
                <w:left w:val="none" w:sz="0" w:space="0" w:color="auto"/>
                <w:bottom w:val="none" w:sz="0" w:space="0" w:color="auto"/>
                <w:right w:val="none" w:sz="0" w:space="0" w:color="auto"/>
              </w:divBdr>
            </w:div>
            <w:div w:id="572666336">
              <w:marLeft w:val="0"/>
              <w:marRight w:val="0"/>
              <w:marTop w:val="0"/>
              <w:marBottom w:val="0"/>
              <w:divBdr>
                <w:top w:val="none" w:sz="0" w:space="0" w:color="auto"/>
                <w:left w:val="none" w:sz="0" w:space="0" w:color="auto"/>
                <w:bottom w:val="none" w:sz="0" w:space="0" w:color="auto"/>
                <w:right w:val="none" w:sz="0" w:space="0" w:color="auto"/>
              </w:divBdr>
            </w:div>
            <w:div w:id="2041664516">
              <w:marLeft w:val="0"/>
              <w:marRight w:val="0"/>
              <w:marTop w:val="0"/>
              <w:marBottom w:val="0"/>
              <w:divBdr>
                <w:top w:val="none" w:sz="0" w:space="0" w:color="auto"/>
                <w:left w:val="none" w:sz="0" w:space="0" w:color="auto"/>
                <w:bottom w:val="none" w:sz="0" w:space="0" w:color="auto"/>
                <w:right w:val="none" w:sz="0" w:space="0" w:color="auto"/>
              </w:divBdr>
            </w:div>
            <w:div w:id="1090081685">
              <w:marLeft w:val="0"/>
              <w:marRight w:val="0"/>
              <w:marTop w:val="0"/>
              <w:marBottom w:val="0"/>
              <w:divBdr>
                <w:top w:val="none" w:sz="0" w:space="0" w:color="auto"/>
                <w:left w:val="none" w:sz="0" w:space="0" w:color="auto"/>
                <w:bottom w:val="none" w:sz="0" w:space="0" w:color="auto"/>
                <w:right w:val="none" w:sz="0" w:space="0" w:color="auto"/>
              </w:divBdr>
            </w:div>
            <w:div w:id="598610218">
              <w:marLeft w:val="0"/>
              <w:marRight w:val="0"/>
              <w:marTop w:val="0"/>
              <w:marBottom w:val="0"/>
              <w:divBdr>
                <w:top w:val="none" w:sz="0" w:space="0" w:color="auto"/>
                <w:left w:val="none" w:sz="0" w:space="0" w:color="auto"/>
                <w:bottom w:val="none" w:sz="0" w:space="0" w:color="auto"/>
                <w:right w:val="none" w:sz="0" w:space="0" w:color="auto"/>
              </w:divBdr>
            </w:div>
            <w:div w:id="226033945">
              <w:marLeft w:val="0"/>
              <w:marRight w:val="0"/>
              <w:marTop w:val="0"/>
              <w:marBottom w:val="0"/>
              <w:divBdr>
                <w:top w:val="none" w:sz="0" w:space="0" w:color="auto"/>
                <w:left w:val="none" w:sz="0" w:space="0" w:color="auto"/>
                <w:bottom w:val="none" w:sz="0" w:space="0" w:color="auto"/>
                <w:right w:val="none" w:sz="0" w:space="0" w:color="auto"/>
              </w:divBdr>
            </w:div>
            <w:div w:id="764688273">
              <w:marLeft w:val="0"/>
              <w:marRight w:val="0"/>
              <w:marTop w:val="0"/>
              <w:marBottom w:val="0"/>
              <w:divBdr>
                <w:top w:val="none" w:sz="0" w:space="0" w:color="auto"/>
                <w:left w:val="none" w:sz="0" w:space="0" w:color="auto"/>
                <w:bottom w:val="none" w:sz="0" w:space="0" w:color="auto"/>
                <w:right w:val="none" w:sz="0" w:space="0" w:color="auto"/>
              </w:divBdr>
            </w:div>
          </w:divsChild>
        </w:div>
        <w:div w:id="488643005">
          <w:marLeft w:val="0"/>
          <w:marRight w:val="0"/>
          <w:marTop w:val="0"/>
          <w:marBottom w:val="0"/>
          <w:divBdr>
            <w:top w:val="none" w:sz="0" w:space="0" w:color="auto"/>
            <w:left w:val="none" w:sz="0" w:space="0" w:color="auto"/>
            <w:bottom w:val="none" w:sz="0" w:space="0" w:color="auto"/>
            <w:right w:val="none" w:sz="0" w:space="0" w:color="auto"/>
          </w:divBdr>
        </w:div>
      </w:divsChild>
    </w:div>
    <w:div w:id="204617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teism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OLK64\Blankas_VYTIS_Ras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2da0d06fc49a8f7505e9c9a9f778befc">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4d261e1db6a09a9b140e2c2873446ebd"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MediaLengthInSeconds xmlns="5939bd16-3791-44ef-8104-03b6f98bd056" xsi:nil="true"/>
    <SharedWithUsers xmlns="41a24112-7945-4c1c-9b7f-ad47ff7317a9">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0AA2A-0B00-454C-ACCC-EE242F80A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ED0D9-ABE6-426A-88A0-189D80C7EE56}">
  <ds:schemaRefs>
    <ds:schemaRef ds:uri="http://schemas.openxmlformats.org/officeDocument/2006/bibliography"/>
  </ds:schemaRefs>
</ds:datastoreItem>
</file>

<file path=customXml/itemProps3.xml><?xml version="1.0" encoding="utf-8"?>
<ds:datastoreItem xmlns:ds="http://schemas.openxmlformats.org/officeDocument/2006/customXml" ds:itemID="{F05924F6-113B-45B1-9CB8-86A2F7B1C218}">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customXml/itemProps4.xml><?xml version="1.0" encoding="utf-8"?>
<ds:datastoreItem xmlns:ds="http://schemas.openxmlformats.org/officeDocument/2006/customXml" ds:itemID="{F6A32752-6EEF-4A4B-84DF-D2DF971D8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Blankas_VYTIS_Rastas.dot</Template>
  <TotalTime>51</TotalTime>
  <Pages>1</Pages>
  <Words>219</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DOKUMENTŲ REKVIZITŲ IŠDĖSTYMO SCHEMA</vt:lpstr>
    </vt:vector>
  </TitlesOfParts>
  <Company>LAD</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DOKUMENTŲ REKVIZITŲ IŠDĖSTYMO SCHEMA</dc:title>
  <dc:creator>User</dc:creator>
  <cp:lastModifiedBy>Julija Sabataitytė | Lietuvos mokslo taryba</cp:lastModifiedBy>
  <cp:revision>62</cp:revision>
  <cp:lastPrinted>2023-07-05T14:58:00Z</cp:lastPrinted>
  <dcterms:created xsi:type="dcterms:W3CDTF">2023-07-05T14:58:00Z</dcterms:created>
  <dcterms:modified xsi:type="dcterms:W3CDTF">2025-10-14T09:37:00Z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