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EC6" w:rsidRDefault="00BB2E07" w:rsidP="00BB2E07">
      <w:pPr>
        <w:jc w:val="center"/>
        <w:rPr>
          <w:lang w:eastAsia="lt-LT"/>
        </w:rPr>
      </w:pPr>
      <w:r>
        <w:rPr>
          <w:rFonts w:ascii="Arial" w:hAnsi="Arial" w:cs="Arial"/>
          <w:noProof/>
          <w:lang w:eastAsia="lt-LT"/>
        </w:rPr>
        <w:drawing>
          <wp:inline distT="0" distB="0" distL="0" distR="0" wp14:anchorId="5B6AE0B1" wp14:editId="2E3ACD54">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rsidR="00BC3EC6" w:rsidRDefault="00BC3EC6">
      <w:pPr>
        <w:rPr>
          <w:sz w:val="10"/>
          <w:szCs w:val="10"/>
        </w:rPr>
      </w:pPr>
    </w:p>
    <w:p w:rsidR="00BC3EC6" w:rsidRDefault="00BB2E07">
      <w:pPr>
        <w:keepNext/>
        <w:jc w:val="center"/>
        <w:rPr>
          <w:rFonts w:ascii="Arial" w:hAnsi="Arial" w:cs="Arial"/>
          <w:caps/>
          <w:sz w:val="36"/>
          <w:lang w:eastAsia="lt-LT"/>
        </w:rPr>
      </w:pPr>
      <w:r>
        <w:rPr>
          <w:rFonts w:ascii="Arial" w:hAnsi="Arial" w:cs="Arial"/>
          <w:caps/>
          <w:sz w:val="36"/>
          <w:lang w:eastAsia="lt-LT"/>
        </w:rPr>
        <w:t>Lietuvos Respublikos Vyriausybė</w:t>
      </w:r>
    </w:p>
    <w:p w:rsidR="00BC3EC6" w:rsidRDefault="00BC3EC6">
      <w:pPr>
        <w:jc w:val="center"/>
        <w:rPr>
          <w:caps/>
          <w:lang w:eastAsia="lt-LT"/>
        </w:rPr>
      </w:pPr>
    </w:p>
    <w:p w:rsidR="00BC3EC6" w:rsidRDefault="00BB2E07">
      <w:pPr>
        <w:jc w:val="center"/>
        <w:rPr>
          <w:b/>
          <w:caps/>
          <w:lang w:eastAsia="lt-LT"/>
        </w:rPr>
      </w:pPr>
      <w:r>
        <w:rPr>
          <w:b/>
          <w:caps/>
          <w:lang w:eastAsia="lt-LT"/>
        </w:rPr>
        <w:t>nutarimas</w:t>
      </w:r>
    </w:p>
    <w:p w:rsidR="00BC3EC6" w:rsidRDefault="00BB2E07">
      <w:pPr>
        <w:jc w:val="center"/>
        <w:rPr>
          <w:b/>
          <w:szCs w:val="24"/>
          <w:lang w:eastAsia="lt-LT"/>
        </w:rPr>
      </w:pPr>
      <w:r>
        <w:rPr>
          <w:b/>
          <w:caps/>
          <w:lang w:eastAsia="lt-LT"/>
        </w:rPr>
        <w:t xml:space="preserve">DĖL </w:t>
      </w:r>
      <w:r>
        <w:rPr>
          <w:b/>
          <w:bCs/>
          <w:lang w:eastAsia="lt-LT"/>
        </w:rPr>
        <w:t>LIETUVOS ILGALAIKIO SOCIALINIO TYRIMO IR GIMSTAMUMO IR ŠEIMOS TYRIMO ATLIKIMO</w:t>
      </w:r>
    </w:p>
    <w:p w:rsidR="00BC3EC6" w:rsidRDefault="00BC3EC6">
      <w:pPr>
        <w:tabs>
          <w:tab w:val="center" w:pos="4153"/>
          <w:tab w:val="right" w:pos="8306"/>
        </w:tabs>
        <w:rPr>
          <w:lang w:eastAsia="lt-LT"/>
        </w:rPr>
      </w:pPr>
    </w:p>
    <w:p w:rsidR="00BC3EC6" w:rsidRDefault="00BB2E07">
      <w:pPr>
        <w:ind w:firstLine="62"/>
        <w:jc w:val="center"/>
        <w:rPr>
          <w:lang w:eastAsia="lt-LT"/>
        </w:rPr>
      </w:pPr>
      <w:r>
        <w:rPr>
          <w:lang w:eastAsia="lt-LT"/>
        </w:rPr>
        <w:t xml:space="preserve">2024 m. spalio 16 d. </w:t>
      </w:r>
      <w:r>
        <w:rPr>
          <w:lang w:eastAsia="lt-LT"/>
        </w:rPr>
        <w:t>Nr. 867</w:t>
      </w:r>
    </w:p>
    <w:p w:rsidR="00BC3EC6" w:rsidRDefault="00BB2E07">
      <w:pPr>
        <w:jc w:val="center"/>
        <w:rPr>
          <w:lang w:eastAsia="lt-LT"/>
        </w:rPr>
      </w:pPr>
      <w:r>
        <w:rPr>
          <w:lang w:eastAsia="lt-LT"/>
        </w:rPr>
        <w:t>Vilnius</w:t>
      </w:r>
    </w:p>
    <w:p w:rsidR="00BC3EC6" w:rsidRDefault="00BC3EC6">
      <w:pPr>
        <w:jc w:val="center"/>
        <w:rPr>
          <w:lang w:eastAsia="lt-LT"/>
        </w:rPr>
      </w:pPr>
    </w:p>
    <w:p w:rsidR="00BB2E07" w:rsidRDefault="00BB2E07">
      <w:pPr>
        <w:jc w:val="center"/>
        <w:rPr>
          <w:lang w:eastAsia="lt-LT"/>
        </w:rPr>
      </w:pPr>
    </w:p>
    <w:p w:rsidR="00BC3EC6" w:rsidRDefault="00BB2E07">
      <w:pPr>
        <w:spacing w:line="360" w:lineRule="atLeast"/>
        <w:ind w:firstLine="720"/>
        <w:jc w:val="both"/>
        <w:rPr>
          <w:color w:val="000000"/>
          <w:spacing w:val="60"/>
          <w:lang w:eastAsia="lt-LT"/>
        </w:rPr>
      </w:pPr>
      <w:r>
        <w:rPr>
          <w:lang w:eastAsia="lt-LT"/>
        </w:rPr>
        <w:t xml:space="preserve">Siekdama sudaryti sąlygas įgyvendinti Valstybės pažangos strategiją „Lietuvos ateities vizija „Lietuva 2050“, patvirtintą Lietuvos Respublikos Seimo 2023 m. gruodžio 23 d. nutarimu Nr. XIV-2466 „Dėl Valstybės pažangos strategijos „Lietuvos ateities vizija </w:t>
      </w:r>
      <w:r>
        <w:rPr>
          <w:lang w:eastAsia="lt-LT"/>
        </w:rPr>
        <w:t>„Lietuva 2050“ patvirtinimo“, bei 2021–2030 metų nacionalinį pažangos planą, patvirtintą Lietuvos Respublikos Vyriausybės 2020 m. rugsėjo 9 d. nutarimu Nr. 998 „Dėl 2021–2030 metų nacionalinio pažangos plano patvirtinimo“, ir vykdyti jų rodiklių stebėseną,</w:t>
      </w:r>
      <w:r>
        <w:rPr>
          <w:lang w:eastAsia="lt-LT"/>
        </w:rPr>
        <w:t xml:space="preserve"> taip pat matuoti Lietuvos visuomenės būklę ir jos pokyčius, Lietuvos Respublikos Vyriausybė  </w:t>
      </w:r>
      <w:r>
        <w:rPr>
          <w:spacing w:val="100"/>
          <w:szCs w:val="24"/>
          <w:lang w:eastAsia="lt-LT"/>
        </w:rPr>
        <w:t>nutari</w:t>
      </w:r>
      <w:r>
        <w:rPr>
          <w:szCs w:val="24"/>
          <w:lang w:eastAsia="lt-LT"/>
        </w:rPr>
        <w:t>a:</w:t>
      </w:r>
    </w:p>
    <w:p w:rsidR="00BC3EC6" w:rsidRDefault="00BB2E07">
      <w:pPr>
        <w:tabs>
          <w:tab w:val="left" w:pos="1080"/>
        </w:tabs>
        <w:spacing w:line="360" w:lineRule="atLeast"/>
        <w:ind w:firstLine="720"/>
        <w:jc w:val="both"/>
        <w:rPr>
          <w:szCs w:val="24"/>
          <w:lang w:eastAsia="lt-LT"/>
        </w:rPr>
      </w:pPr>
      <w:r>
        <w:rPr>
          <w:rFonts w:eastAsia="Calibri"/>
          <w:szCs w:val="24"/>
          <w:lang w:eastAsia="lt-LT"/>
        </w:rPr>
        <w:t>1</w:t>
      </w:r>
      <w:r>
        <w:rPr>
          <w:rFonts w:eastAsia="Calibri"/>
          <w:szCs w:val="24"/>
          <w:lang w:eastAsia="lt-LT"/>
        </w:rPr>
        <w:t>.</w:t>
      </w:r>
      <w:r>
        <w:rPr>
          <w:rFonts w:eastAsia="Calibri"/>
          <w:szCs w:val="24"/>
          <w:lang w:eastAsia="lt-LT"/>
        </w:rPr>
        <w:tab/>
      </w:r>
      <w:r>
        <w:rPr>
          <w:lang w:eastAsia="lt-LT"/>
        </w:rPr>
        <w:t>Inicijuoti:</w:t>
      </w:r>
    </w:p>
    <w:p w:rsidR="00BC3EC6" w:rsidRDefault="00BB2E07">
      <w:pPr>
        <w:spacing w:line="360" w:lineRule="atLeast"/>
        <w:ind w:firstLine="720"/>
        <w:jc w:val="both"/>
        <w:rPr>
          <w:szCs w:val="24"/>
          <w:lang w:eastAsia="lt-LT"/>
        </w:rPr>
      </w:pPr>
      <w:r>
        <w:rPr>
          <w:lang w:eastAsia="lt-LT"/>
        </w:rPr>
        <w:t>1.1</w:t>
      </w:r>
      <w:r>
        <w:rPr>
          <w:lang w:eastAsia="lt-LT"/>
        </w:rPr>
        <w:t>. Lietuvos ilgalaikį socialinį tyrimą (toliau – LIST), kurio tikslas – rinkti, analizuoti ir skelbti duomenis apie Lietuvos gyven</w:t>
      </w:r>
      <w:r>
        <w:rPr>
          <w:lang w:eastAsia="lt-LT"/>
        </w:rPr>
        <w:t>tojų nuomonės, nuostatų ir elgesio pokyčius ilgalaikėje perspektyvoje, leidžiančius atlikti išsamią Lietuvos visuomenės bei jos raidos analizę, rengti ir skelbti šių pokyčių rodiklius tam, kad būtų galima priimti duomenimis grįstus viešojo valdymo sprendim</w:t>
      </w:r>
      <w:r>
        <w:rPr>
          <w:lang w:eastAsia="lt-LT"/>
        </w:rPr>
        <w:t>us ir juos vertinti;</w:t>
      </w:r>
    </w:p>
    <w:p w:rsidR="00BC3EC6" w:rsidRDefault="00BB2E07">
      <w:pPr>
        <w:spacing w:line="360" w:lineRule="atLeast"/>
        <w:ind w:firstLine="720"/>
        <w:jc w:val="both"/>
        <w:rPr>
          <w:lang w:eastAsia="lt-LT"/>
        </w:rPr>
      </w:pPr>
      <w:r>
        <w:rPr>
          <w:szCs w:val="24"/>
          <w:lang w:eastAsia="lt-LT"/>
        </w:rPr>
        <w:t>1.2</w:t>
      </w:r>
      <w:r>
        <w:rPr>
          <w:szCs w:val="24"/>
          <w:lang w:eastAsia="lt-LT"/>
        </w:rPr>
        <w:t xml:space="preserve">. Gimstamumo ir šeimos tyrimą (toliau – GŠT), kurio </w:t>
      </w:r>
      <w:r>
        <w:rPr>
          <w:lang w:eastAsia="lt-LT"/>
        </w:rPr>
        <w:t xml:space="preserve">tikslas – rinkti, analizuoti ir skelbti duomenis apie Lietuvos gyventojų demografinės elgsenos (gimstamumo, šeimos), ją lemiančius socialinius, ekonominius, kultūrinius </w:t>
      </w:r>
      <w:r>
        <w:rPr>
          <w:lang w:eastAsia="lt-LT"/>
        </w:rPr>
        <w:t xml:space="preserve">veiksnius, rengti ir skelbti šiuos veiksnius atspindinčius rodiklius, leidžiančius atlikti išsamią gimstamumo ir šeimos </w:t>
      </w:r>
      <w:proofErr w:type="spellStart"/>
      <w:r>
        <w:rPr>
          <w:lang w:eastAsia="lt-LT"/>
        </w:rPr>
        <w:t>sociodemografinės</w:t>
      </w:r>
      <w:proofErr w:type="spellEnd"/>
      <w:r>
        <w:rPr>
          <w:lang w:eastAsia="lt-LT"/>
        </w:rPr>
        <w:t xml:space="preserve"> situacijos analizę, prognozuoti demografinės gimstamumo ir šeimos situacijos eigą tam, kad būtų galima rengti ir priim</w:t>
      </w:r>
      <w:r>
        <w:rPr>
          <w:lang w:eastAsia="lt-LT"/>
        </w:rPr>
        <w:t>ti duomenimis grįstus šeimos politikos sprendimus ir juos vertinti.</w:t>
      </w:r>
    </w:p>
    <w:p w:rsidR="00BC3EC6" w:rsidRDefault="00BB2E07">
      <w:pPr>
        <w:tabs>
          <w:tab w:val="left" w:pos="1080"/>
        </w:tabs>
        <w:spacing w:line="360" w:lineRule="atLeast"/>
        <w:ind w:firstLine="720"/>
        <w:jc w:val="both"/>
        <w:rPr>
          <w:szCs w:val="24"/>
          <w:lang w:eastAsia="lt-LT"/>
        </w:rPr>
      </w:pPr>
      <w:r>
        <w:rPr>
          <w:rFonts w:eastAsia="Calibri"/>
          <w:szCs w:val="24"/>
          <w:lang w:eastAsia="lt-LT"/>
        </w:rPr>
        <w:t>2</w:t>
      </w:r>
      <w:r>
        <w:rPr>
          <w:rFonts w:eastAsia="Calibri"/>
          <w:szCs w:val="24"/>
          <w:lang w:eastAsia="lt-LT"/>
        </w:rPr>
        <w:t>.</w:t>
      </w:r>
      <w:r>
        <w:rPr>
          <w:rFonts w:eastAsia="Calibri"/>
          <w:szCs w:val="24"/>
          <w:lang w:eastAsia="lt-LT"/>
        </w:rPr>
        <w:tab/>
      </w:r>
      <w:r>
        <w:rPr>
          <w:szCs w:val="24"/>
          <w:lang w:eastAsia="lt-LT"/>
        </w:rPr>
        <w:t>Nustatyti, kad:</w:t>
      </w:r>
    </w:p>
    <w:p w:rsidR="00BC3EC6" w:rsidRDefault="00BB2E07">
      <w:pPr>
        <w:tabs>
          <w:tab w:val="left" w:pos="1260"/>
        </w:tabs>
        <w:spacing w:line="360" w:lineRule="atLeast"/>
        <w:ind w:firstLine="720"/>
        <w:jc w:val="both"/>
        <w:rPr>
          <w:lang w:eastAsia="lt-LT"/>
        </w:rPr>
      </w:pPr>
      <w:r>
        <w:rPr>
          <w:rFonts w:eastAsia="Calibri"/>
          <w:szCs w:val="22"/>
          <w:lang w:eastAsia="lt-LT"/>
        </w:rPr>
        <w:t>2.1</w:t>
      </w:r>
      <w:r>
        <w:rPr>
          <w:rFonts w:eastAsia="Calibri"/>
          <w:szCs w:val="22"/>
          <w:lang w:eastAsia="lt-LT"/>
        </w:rPr>
        <w:t>.</w:t>
      </w:r>
      <w:r>
        <w:rPr>
          <w:rFonts w:eastAsia="Calibri"/>
          <w:szCs w:val="22"/>
          <w:lang w:eastAsia="lt-LT"/>
        </w:rPr>
        <w:tab/>
      </w:r>
      <w:r>
        <w:rPr>
          <w:lang w:eastAsia="lt-LT"/>
        </w:rPr>
        <w:t>LIST ir GŠT valdymo ir įgyvendinimo klausimus svarsto Vyriausybės komisija žmogiškųjų išteklių klausimams koordinuoti, sudaryta Lietuvos Respublikos Vyriaus</w:t>
      </w:r>
      <w:r>
        <w:rPr>
          <w:lang w:eastAsia="lt-LT"/>
        </w:rPr>
        <w:t xml:space="preserve">ybės </w:t>
      </w:r>
      <w:r>
        <w:rPr>
          <w:lang w:eastAsia="lt-LT"/>
        </w:rPr>
        <w:br/>
        <w:t>2016 m. vasario 18 d. nutarimu Nr. 162 „Dėl nacionalinės žmogiškųjų išteklių stebėsenos sistemos“, (toliau – Komisija) kuri:</w:t>
      </w:r>
    </w:p>
    <w:p w:rsidR="00BC3EC6" w:rsidRDefault="00BB2E07">
      <w:pPr>
        <w:tabs>
          <w:tab w:val="left" w:pos="1260"/>
        </w:tabs>
        <w:spacing w:line="360" w:lineRule="atLeast"/>
        <w:ind w:firstLine="720"/>
        <w:jc w:val="both"/>
        <w:rPr>
          <w:lang w:eastAsia="lt-LT"/>
        </w:rPr>
      </w:pPr>
      <w:r>
        <w:rPr>
          <w:rFonts w:eastAsia="Calibri"/>
          <w:szCs w:val="22"/>
          <w:lang w:eastAsia="lt-LT"/>
        </w:rPr>
        <w:t>2.1.1</w:t>
      </w:r>
      <w:r>
        <w:rPr>
          <w:rFonts w:eastAsia="Calibri"/>
          <w:szCs w:val="22"/>
          <w:lang w:eastAsia="lt-LT"/>
        </w:rPr>
        <w:t>.</w:t>
      </w:r>
      <w:r>
        <w:rPr>
          <w:rFonts w:eastAsia="Calibri"/>
          <w:szCs w:val="22"/>
          <w:lang w:eastAsia="lt-LT"/>
        </w:rPr>
        <w:tab/>
      </w:r>
      <w:r>
        <w:rPr>
          <w:lang w:eastAsia="lt-LT"/>
        </w:rPr>
        <w:t xml:space="preserve"> Vyriausybės strateginės analizės centro (toliau – STRATA) teikimu tvirtina LIST ir GŠT įgyvendinimo metodikas, LIST</w:t>
      </w:r>
      <w:r>
        <w:rPr>
          <w:lang w:eastAsia="lt-LT"/>
        </w:rPr>
        <w:t xml:space="preserve"> temų sąrašą, LIST bei GŠT metinį įgyvendinimo planą, taip pat atitinkamam laikotarpiui aktualią LIST klausimyno dalį ir su ja susijusius rodiklius; </w:t>
      </w:r>
    </w:p>
    <w:p w:rsidR="00BC3EC6" w:rsidRDefault="00BB2E07">
      <w:pPr>
        <w:tabs>
          <w:tab w:val="left" w:pos="1440"/>
        </w:tabs>
        <w:spacing w:line="360" w:lineRule="atLeast"/>
        <w:ind w:firstLine="720"/>
        <w:jc w:val="both"/>
        <w:rPr>
          <w:szCs w:val="24"/>
          <w:lang w:eastAsia="lt-LT"/>
        </w:rPr>
      </w:pPr>
      <w:r>
        <w:rPr>
          <w:rFonts w:eastAsia="Calibri"/>
          <w:szCs w:val="24"/>
          <w:lang w:eastAsia="lt-LT"/>
        </w:rPr>
        <w:t>2.1.2</w:t>
      </w:r>
      <w:r>
        <w:rPr>
          <w:rFonts w:eastAsia="Calibri"/>
          <w:szCs w:val="24"/>
          <w:lang w:eastAsia="lt-LT"/>
        </w:rPr>
        <w:t>.</w:t>
      </w:r>
      <w:r>
        <w:rPr>
          <w:rFonts w:eastAsia="Calibri"/>
          <w:szCs w:val="24"/>
          <w:lang w:eastAsia="lt-LT"/>
        </w:rPr>
        <w:tab/>
      </w:r>
      <w:r>
        <w:rPr>
          <w:lang w:eastAsia="lt-LT"/>
        </w:rPr>
        <w:t>priima sprendimus LIST ir GŠT tęstinumo ir kitais aktualiais šių tyrimų valdymo bei įgyvendinim</w:t>
      </w:r>
      <w:r>
        <w:rPr>
          <w:lang w:eastAsia="lt-LT"/>
        </w:rPr>
        <w:t>o klausimais;</w:t>
      </w:r>
    </w:p>
    <w:p w:rsidR="00BC3EC6" w:rsidRDefault="00BB2E07">
      <w:pPr>
        <w:tabs>
          <w:tab w:val="left" w:pos="1260"/>
        </w:tabs>
        <w:spacing w:line="360" w:lineRule="atLeast"/>
        <w:ind w:firstLine="720"/>
        <w:jc w:val="both"/>
        <w:rPr>
          <w:lang w:eastAsia="lt-LT"/>
        </w:rPr>
      </w:pPr>
      <w:r>
        <w:rPr>
          <w:rFonts w:eastAsia="Calibri"/>
          <w:szCs w:val="22"/>
          <w:lang w:eastAsia="lt-LT"/>
        </w:rPr>
        <w:t>2.2</w:t>
      </w:r>
      <w:r>
        <w:rPr>
          <w:rFonts w:eastAsia="Calibri"/>
          <w:szCs w:val="22"/>
          <w:lang w:eastAsia="lt-LT"/>
        </w:rPr>
        <w:t>.</w:t>
      </w:r>
      <w:r>
        <w:rPr>
          <w:rFonts w:eastAsia="Calibri"/>
          <w:szCs w:val="22"/>
          <w:lang w:eastAsia="lt-LT"/>
        </w:rPr>
        <w:tab/>
      </w:r>
      <w:r>
        <w:rPr>
          <w:lang w:eastAsia="lt-LT"/>
        </w:rPr>
        <w:t>LIST ir GŠT finansuoja Lietuvos mokslo taryba (toliau – LMT) pagal Vyriausybės ar jos įgaliotos institucijos arba LMT patvirtintas programas ir priemones.</w:t>
      </w:r>
    </w:p>
    <w:p w:rsidR="00BC3EC6" w:rsidRDefault="00BB2E07">
      <w:pPr>
        <w:tabs>
          <w:tab w:val="left" w:pos="1260"/>
        </w:tabs>
        <w:spacing w:line="360" w:lineRule="atLeast"/>
        <w:ind w:firstLine="720"/>
        <w:jc w:val="both"/>
        <w:rPr>
          <w:lang w:eastAsia="lt-LT"/>
        </w:rPr>
      </w:pPr>
      <w:r>
        <w:rPr>
          <w:rFonts w:eastAsia="Calibri"/>
          <w:szCs w:val="22"/>
          <w:lang w:eastAsia="lt-LT"/>
        </w:rPr>
        <w:t>2.3</w:t>
      </w:r>
      <w:r>
        <w:rPr>
          <w:rFonts w:eastAsia="Calibri"/>
          <w:szCs w:val="22"/>
          <w:lang w:eastAsia="lt-LT"/>
        </w:rPr>
        <w:t>.</w:t>
      </w:r>
      <w:r>
        <w:rPr>
          <w:rFonts w:eastAsia="Calibri"/>
          <w:szCs w:val="22"/>
          <w:lang w:eastAsia="lt-LT"/>
        </w:rPr>
        <w:tab/>
      </w:r>
      <w:r>
        <w:rPr>
          <w:lang w:eastAsia="lt-LT"/>
        </w:rPr>
        <w:t xml:space="preserve">Šio nutarimo 3.3.4 papunktyje nurodyti </w:t>
      </w:r>
      <w:r>
        <w:rPr>
          <w:rFonts w:eastAsia="Arial"/>
          <w:color w:val="000000"/>
          <w:szCs w:val="24"/>
          <w:lang w:eastAsia="lt-LT"/>
        </w:rPr>
        <w:t xml:space="preserve">valstybės duomenys valdomi, </w:t>
      </w:r>
      <w:r>
        <w:rPr>
          <w:rFonts w:eastAsia="Arial"/>
          <w:color w:val="000000"/>
          <w:szCs w:val="24"/>
          <w:lang w:eastAsia="lt-LT"/>
        </w:rPr>
        <w:t>tvarkomi ir naudojami</w:t>
      </w:r>
      <w:r>
        <w:rPr>
          <w:szCs w:val="24"/>
          <w:lang w:eastAsia="lt-LT"/>
        </w:rPr>
        <w:t xml:space="preserve"> Lietuvos Respublikos oficialiosios statistikos ir valstybės duomenų valdysenos įstatymo 21 straipsnio 1 dalies 4 ir 6 punktuose nurodytais tikslais.</w:t>
      </w:r>
    </w:p>
    <w:p w:rsidR="00BC3EC6" w:rsidRDefault="00BB2E07">
      <w:pPr>
        <w:tabs>
          <w:tab w:val="left" w:pos="1080"/>
        </w:tabs>
        <w:spacing w:line="360" w:lineRule="atLeast"/>
        <w:ind w:firstLine="720"/>
        <w:jc w:val="both"/>
        <w:rPr>
          <w:lang w:eastAsia="lt-LT"/>
        </w:rPr>
      </w:pPr>
      <w:r>
        <w:rPr>
          <w:rFonts w:eastAsia="Calibri"/>
          <w:szCs w:val="22"/>
          <w:lang w:eastAsia="lt-LT"/>
        </w:rPr>
        <w:t>3</w:t>
      </w:r>
      <w:r>
        <w:rPr>
          <w:rFonts w:eastAsia="Calibri"/>
          <w:szCs w:val="22"/>
          <w:lang w:eastAsia="lt-LT"/>
        </w:rPr>
        <w:t>.</w:t>
      </w:r>
      <w:r>
        <w:rPr>
          <w:rFonts w:eastAsia="Calibri"/>
          <w:szCs w:val="22"/>
          <w:lang w:eastAsia="lt-LT"/>
        </w:rPr>
        <w:tab/>
      </w:r>
      <w:r>
        <w:rPr>
          <w:lang w:eastAsia="lt-LT"/>
        </w:rPr>
        <w:t>Pavesti:</w:t>
      </w:r>
    </w:p>
    <w:p w:rsidR="00BC3EC6" w:rsidRDefault="00BB2E07">
      <w:pPr>
        <w:tabs>
          <w:tab w:val="left" w:pos="1260"/>
        </w:tabs>
        <w:spacing w:line="360" w:lineRule="atLeast"/>
        <w:ind w:firstLine="720"/>
        <w:jc w:val="both"/>
        <w:rPr>
          <w:szCs w:val="24"/>
          <w:lang w:eastAsia="lt-LT"/>
        </w:rPr>
      </w:pPr>
      <w:r>
        <w:rPr>
          <w:rFonts w:eastAsia="Calibri"/>
          <w:szCs w:val="24"/>
          <w:lang w:eastAsia="lt-LT"/>
        </w:rPr>
        <w:t>3.1</w:t>
      </w:r>
      <w:r>
        <w:rPr>
          <w:rFonts w:eastAsia="Calibri"/>
          <w:szCs w:val="24"/>
          <w:lang w:eastAsia="lt-LT"/>
        </w:rPr>
        <w:t>.</w:t>
      </w:r>
      <w:r>
        <w:rPr>
          <w:rFonts w:eastAsia="Calibri"/>
          <w:szCs w:val="24"/>
          <w:lang w:eastAsia="lt-LT"/>
        </w:rPr>
        <w:tab/>
      </w:r>
      <w:r>
        <w:rPr>
          <w:lang w:eastAsia="lt-LT"/>
        </w:rPr>
        <w:t>Lietuvos Respublikos Vyriausybės kanceliarijai:</w:t>
      </w:r>
    </w:p>
    <w:p w:rsidR="00BC3EC6" w:rsidRDefault="00BB2E07">
      <w:pPr>
        <w:spacing w:line="360" w:lineRule="atLeast"/>
        <w:ind w:firstLine="720"/>
        <w:jc w:val="both"/>
        <w:rPr>
          <w:lang w:eastAsia="lt-LT"/>
        </w:rPr>
      </w:pPr>
      <w:r>
        <w:rPr>
          <w:lang w:eastAsia="lt-LT"/>
        </w:rPr>
        <w:t>3.1.1</w:t>
      </w:r>
      <w:r>
        <w:rPr>
          <w:lang w:eastAsia="lt-LT"/>
        </w:rPr>
        <w:t>. tei</w:t>
      </w:r>
      <w:r>
        <w:rPr>
          <w:lang w:eastAsia="lt-LT"/>
        </w:rPr>
        <w:t xml:space="preserve">kti Komisijai pasiūlymus dėl viešajam valdymui aktualių klausimų įtraukimo į LIST ir GŠT metinį įgyvendinimo planą; </w:t>
      </w:r>
    </w:p>
    <w:p w:rsidR="00BC3EC6" w:rsidRDefault="00BB2E07">
      <w:pPr>
        <w:spacing w:line="360" w:lineRule="atLeast"/>
        <w:ind w:firstLine="720"/>
        <w:jc w:val="both"/>
        <w:rPr>
          <w:lang w:eastAsia="lt-LT"/>
        </w:rPr>
      </w:pPr>
      <w:r>
        <w:rPr>
          <w:lang w:eastAsia="lt-LT"/>
        </w:rPr>
        <w:t>3.1.2</w:t>
      </w:r>
      <w:r>
        <w:rPr>
          <w:lang w:eastAsia="lt-LT"/>
        </w:rPr>
        <w:t>. teikti Komisijai pasiūlymus dėl Valstybės pažangos strategijos „Lietuvos ateities vizija „Lietuva 2050“, patvirtintos Lietuvos R</w:t>
      </w:r>
      <w:r>
        <w:rPr>
          <w:lang w:eastAsia="lt-LT"/>
        </w:rPr>
        <w:t>espublikos Seimo 2023 m. gruodžio 23 d. nutarimu Nr. XIV-2466 „Dėl Valstybės pažangos strategijos „Lietuvos ateities vizija „Lietuva 2050“ patvirtinimo“, (toliau – Strategija „Lietuva 2050“) ir 2021–2030 metų nacionalinio pažangos plano, patvirtinto Lietuv</w:t>
      </w:r>
      <w:r>
        <w:rPr>
          <w:lang w:eastAsia="lt-LT"/>
        </w:rPr>
        <w:t>os Respublikos Vyriausybės 2020 m. rugsėjo 9 d. nutarimu Nr. 998 „Dėl 2021–2030 metų nacionalinio pažangos plano patvirtinimo“, (toliau – NPP) įgyvendinimo stebėsenai aktualių LIST ir GŠT duomenimis grįstų analitinių ataskaitų apie Lietuvos visuomenės būkl</w:t>
      </w:r>
      <w:r>
        <w:rPr>
          <w:lang w:eastAsia="lt-LT"/>
        </w:rPr>
        <w:t xml:space="preserve">ę ir jos problemas parengimo; </w:t>
      </w:r>
    </w:p>
    <w:p w:rsidR="00BC3EC6" w:rsidRDefault="00BB2E07">
      <w:pPr>
        <w:spacing w:line="360" w:lineRule="atLeast"/>
        <w:ind w:firstLine="720"/>
        <w:jc w:val="both"/>
        <w:rPr>
          <w:szCs w:val="24"/>
          <w:lang w:eastAsia="lt-LT"/>
        </w:rPr>
      </w:pPr>
      <w:r>
        <w:rPr>
          <w:szCs w:val="24"/>
          <w:lang w:eastAsia="lt-LT"/>
        </w:rPr>
        <w:t>3.1.3</w:t>
      </w:r>
      <w:r>
        <w:rPr>
          <w:szCs w:val="24"/>
          <w:lang w:eastAsia="lt-LT"/>
        </w:rPr>
        <w:t xml:space="preserve">. sudaryti </w:t>
      </w:r>
      <w:proofErr w:type="spellStart"/>
      <w:r>
        <w:rPr>
          <w:szCs w:val="24"/>
          <w:lang w:eastAsia="lt-LT"/>
        </w:rPr>
        <w:t>tarpinstitucinę</w:t>
      </w:r>
      <w:proofErr w:type="spellEnd"/>
      <w:r>
        <w:rPr>
          <w:szCs w:val="24"/>
          <w:lang w:eastAsia="lt-LT"/>
        </w:rPr>
        <w:t xml:space="preserve"> darbo grupę organizaciniams LIST ir GŠT įgyvendinimo klausimams spręsti, jai vadovauti ir padėti Komisijai atlikti šio nutarimo 2.1 papunkčiu pavestas užduotis;</w:t>
      </w:r>
    </w:p>
    <w:p w:rsidR="00BC3EC6" w:rsidRDefault="00BB2E07">
      <w:pPr>
        <w:spacing w:line="360" w:lineRule="atLeast"/>
        <w:ind w:firstLine="720"/>
        <w:jc w:val="both"/>
        <w:rPr>
          <w:szCs w:val="24"/>
          <w:lang w:eastAsia="lt-LT"/>
        </w:rPr>
      </w:pPr>
      <w:r>
        <w:rPr>
          <w:lang w:eastAsia="lt-LT"/>
        </w:rPr>
        <w:t>3.2</w:t>
      </w:r>
      <w:r>
        <w:rPr>
          <w:lang w:eastAsia="lt-LT"/>
        </w:rPr>
        <w:t>. STRATA:</w:t>
      </w:r>
    </w:p>
    <w:p w:rsidR="00BC3EC6" w:rsidRDefault="00BB2E07">
      <w:pPr>
        <w:spacing w:line="360" w:lineRule="atLeast"/>
        <w:ind w:firstLine="720"/>
        <w:jc w:val="both"/>
        <w:rPr>
          <w:szCs w:val="24"/>
          <w:lang w:eastAsia="lt-LT"/>
        </w:rPr>
      </w:pPr>
      <w:r>
        <w:rPr>
          <w:lang w:eastAsia="lt-LT"/>
        </w:rPr>
        <w:t>3.2.1</w:t>
      </w:r>
      <w:r>
        <w:rPr>
          <w:lang w:eastAsia="lt-LT"/>
        </w:rPr>
        <w:t xml:space="preserve">. </w:t>
      </w:r>
      <w:r>
        <w:rPr>
          <w:lang w:eastAsia="lt-LT"/>
        </w:rPr>
        <w:t xml:space="preserve">rengti ir, Komisijai patvirtinus, STRATA interneto svetainėje ir Lietuvos nacionalinės Martyno Mažvydo bibliotekos duomenų bazėje „Analitinės informacijos biblioteka“ viešai skelbti LIST ir GŠT įgyvendinimo metodikas; </w:t>
      </w:r>
    </w:p>
    <w:p w:rsidR="00BC3EC6" w:rsidRDefault="00BB2E07">
      <w:pPr>
        <w:spacing w:line="360" w:lineRule="atLeast"/>
        <w:ind w:firstLine="720"/>
        <w:jc w:val="both"/>
        <w:rPr>
          <w:szCs w:val="24"/>
          <w:lang w:eastAsia="lt-LT"/>
        </w:rPr>
      </w:pPr>
      <w:r>
        <w:rPr>
          <w:lang w:eastAsia="lt-LT"/>
        </w:rPr>
        <w:t>3.2.2</w:t>
      </w:r>
      <w:r>
        <w:rPr>
          <w:lang w:eastAsia="lt-LT"/>
        </w:rPr>
        <w:t xml:space="preserve">. LIST ir GŠT mokslinės kokybės užtikrinimo ir metodologinio šių tyrimų įgyvendinimo tikslu sudaryti mokslinės priežiūros komitetą ir organizuoti jo darbą; </w:t>
      </w:r>
    </w:p>
    <w:p w:rsidR="00BC3EC6" w:rsidRDefault="00BB2E07">
      <w:pPr>
        <w:spacing w:line="360" w:lineRule="atLeast"/>
        <w:ind w:firstLine="720"/>
        <w:jc w:val="both"/>
        <w:rPr>
          <w:szCs w:val="24"/>
          <w:lang w:eastAsia="lt-LT"/>
        </w:rPr>
      </w:pPr>
      <w:r>
        <w:rPr>
          <w:lang w:eastAsia="lt-LT"/>
        </w:rPr>
        <w:t>3.2.3</w:t>
      </w:r>
      <w:r>
        <w:rPr>
          <w:lang w:eastAsia="lt-LT"/>
        </w:rPr>
        <w:t xml:space="preserve">. atlikti LIST ir GŠT duomenų valdytojo funkciją; </w:t>
      </w:r>
    </w:p>
    <w:p w:rsidR="00BC3EC6" w:rsidRDefault="00BB2E07">
      <w:pPr>
        <w:spacing w:line="360" w:lineRule="atLeast"/>
        <w:ind w:firstLine="720"/>
        <w:jc w:val="both"/>
        <w:rPr>
          <w:szCs w:val="24"/>
          <w:lang w:eastAsia="lt-LT"/>
        </w:rPr>
      </w:pPr>
      <w:r>
        <w:rPr>
          <w:lang w:eastAsia="lt-LT"/>
        </w:rPr>
        <w:t>3.2.4</w:t>
      </w:r>
      <w:r>
        <w:rPr>
          <w:lang w:eastAsia="lt-LT"/>
        </w:rPr>
        <w:t>. ne rečiau kaip kasmet apie a</w:t>
      </w:r>
      <w:r>
        <w:rPr>
          <w:lang w:eastAsia="lt-LT"/>
        </w:rPr>
        <w:t xml:space="preserve">pibendrintus LIST ir GŠT rezultatus informuoti visuomenę STRATA interneto svetainėje; </w:t>
      </w:r>
    </w:p>
    <w:p w:rsidR="00BC3EC6" w:rsidRDefault="00BB2E07">
      <w:pPr>
        <w:spacing w:line="360" w:lineRule="atLeast"/>
        <w:ind w:firstLine="720"/>
        <w:jc w:val="both"/>
        <w:rPr>
          <w:szCs w:val="24"/>
          <w:lang w:eastAsia="lt-LT"/>
        </w:rPr>
      </w:pPr>
      <w:r>
        <w:rPr>
          <w:lang w:eastAsia="lt-LT"/>
        </w:rPr>
        <w:t>3.2.5</w:t>
      </w:r>
      <w:r>
        <w:rPr>
          <w:lang w:eastAsia="lt-LT"/>
        </w:rPr>
        <w:t xml:space="preserve">. po kiekvieno LIST ir GŠT metiniame įgyvendinimo plane numatyto LIST ir GŠT įgyvendinimo etapo (toliau – tyrimo įgyvendinimo etapas) Lietuvos humanitarinių ir </w:t>
      </w:r>
      <w:r>
        <w:rPr>
          <w:lang w:eastAsia="lt-LT"/>
        </w:rPr>
        <w:t>socialinių mokslų duomenų archyvui (</w:t>
      </w:r>
      <w:proofErr w:type="spellStart"/>
      <w:r>
        <w:rPr>
          <w:lang w:eastAsia="lt-LT"/>
        </w:rPr>
        <w:t>LiDA</w:t>
      </w:r>
      <w:proofErr w:type="spellEnd"/>
      <w:r>
        <w:rPr>
          <w:lang w:eastAsia="lt-LT"/>
        </w:rPr>
        <w:t>), administruojamam Kauno technologijos universiteto, teikti Valstybės duomenų agentūros (toliau – Agentūra) STRATA perduotus nuasmenintus pirminius LIST ir GŠT duomenis, atsižvelgiant į duomenų anonimiškumo ir konfi</w:t>
      </w:r>
      <w:r>
        <w:rPr>
          <w:lang w:eastAsia="lt-LT"/>
        </w:rPr>
        <w:t>dencialumo reikalavimus ir užtikrinant duomenų atvirą prieigą;</w:t>
      </w:r>
    </w:p>
    <w:p w:rsidR="00BC3EC6" w:rsidRDefault="00BB2E07">
      <w:pPr>
        <w:spacing w:line="360" w:lineRule="atLeast"/>
        <w:ind w:firstLine="720"/>
        <w:jc w:val="both"/>
        <w:rPr>
          <w:szCs w:val="24"/>
          <w:lang w:eastAsia="lt-LT"/>
        </w:rPr>
      </w:pPr>
      <w:r>
        <w:rPr>
          <w:lang w:eastAsia="lt-LT"/>
        </w:rPr>
        <w:t>3.2.6</w:t>
      </w:r>
      <w:r>
        <w:rPr>
          <w:lang w:eastAsia="lt-LT"/>
        </w:rPr>
        <w:t>. naudojant LIST ir GŠT duomenis, apskaičiuoti Strategijos „Lietuva 2050“ ir NPP rodiklių, kurių šaltinis yra LIST ir (ar) GŠT, faktines reikšmes ir pateikti jas Agentūrai, kad paskelb</w:t>
      </w:r>
      <w:r>
        <w:rPr>
          <w:lang w:eastAsia="lt-LT"/>
        </w:rPr>
        <w:t xml:space="preserve">tų Oficialiosios statistikos portale, bei Vyriausybės kanceliarijai;  </w:t>
      </w:r>
    </w:p>
    <w:p w:rsidR="00BC3EC6" w:rsidRDefault="00BB2E07">
      <w:pPr>
        <w:spacing w:line="360" w:lineRule="atLeast"/>
        <w:ind w:firstLine="720"/>
        <w:jc w:val="both"/>
        <w:rPr>
          <w:szCs w:val="24"/>
          <w:lang w:eastAsia="lt-LT"/>
        </w:rPr>
      </w:pPr>
      <w:r>
        <w:rPr>
          <w:szCs w:val="24"/>
          <w:lang w:eastAsia="lt-LT"/>
        </w:rPr>
        <w:t>3.3</w:t>
      </w:r>
      <w:r>
        <w:rPr>
          <w:szCs w:val="24"/>
          <w:lang w:eastAsia="lt-LT"/>
        </w:rPr>
        <w:t xml:space="preserve">. Agentūrai: </w:t>
      </w:r>
    </w:p>
    <w:p w:rsidR="00BC3EC6" w:rsidRDefault="00BB2E07">
      <w:pPr>
        <w:spacing w:line="360" w:lineRule="atLeast"/>
        <w:ind w:firstLine="720"/>
        <w:jc w:val="both"/>
        <w:rPr>
          <w:lang w:eastAsia="lt-LT"/>
        </w:rPr>
      </w:pPr>
      <w:r>
        <w:rPr>
          <w:lang w:eastAsia="lt-LT"/>
        </w:rPr>
        <w:t>3.3.1</w:t>
      </w:r>
      <w:r>
        <w:rPr>
          <w:lang w:eastAsia="lt-LT"/>
        </w:rPr>
        <w:t>. išrinkti LIST ir GŠT imtis iš Lietuvos Respublikos gyventojų registro, atlikti duomenų, įskaitant asmens duomenis, tarp jų ir specialių kategorijų asmens</w:t>
      </w:r>
      <w:r>
        <w:rPr>
          <w:lang w:eastAsia="lt-LT"/>
        </w:rPr>
        <w:t xml:space="preserve"> duomenis, surinkimo iš gyventojų darbus pagal STRATA pateiktas ir su Agentūra suderintas metodikas, apdoroti surinktus duomenis;</w:t>
      </w:r>
    </w:p>
    <w:p w:rsidR="00BC3EC6" w:rsidRDefault="00BB2E07">
      <w:pPr>
        <w:spacing w:line="360" w:lineRule="atLeast"/>
        <w:ind w:firstLine="720"/>
        <w:jc w:val="both"/>
        <w:rPr>
          <w:lang w:eastAsia="lt-LT"/>
        </w:rPr>
      </w:pPr>
      <w:r>
        <w:rPr>
          <w:lang w:eastAsia="lt-LT"/>
        </w:rPr>
        <w:t>3.3.2</w:t>
      </w:r>
      <w:r>
        <w:rPr>
          <w:lang w:eastAsia="lt-LT"/>
        </w:rPr>
        <w:t>. atlikti LIST ir GŠT pirminių duomenų nuasmeninimą pagal STRATA pateikto formato reikalavimus ir po kiekvieno tyrimo</w:t>
      </w:r>
      <w:r>
        <w:rPr>
          <w:lang w:eastAsia="lt-LT"/>
        </w:rPr>
        <w:t xml:space="preserve"> įgyvendinimo etapo nuasmenintus pirminius tyrimų duomenis bei su tyrimų vykdymu susijusius dokumentus perduoti STRATA; </w:t>
      </w:r>
    </w:p>
    <w:p w:rsidR="00BC3EC6" w:rsidRDefault="00BB2E07">
      <w:pPr>
        <w:spacing w:line="360" w:lineRule="atLeast"/>
        <w:ind w:firstLine="720"/>
        <w:jc w:val="both"/>
        <w:rPr>
          <w:lang w:eastAsia="lt-LT"/>
        </w:rPr>
      </w:pPr>
      <w:r>
        <w:rPr>
          <w:lang w:eastAsia="lt-LT"/>
        </w:rPr>
        <w:t>3.3.3</w:t>
      </w:r>
      <w:r>
        <w:rPr>
          <w:lang w:eastAsia="lt-LT"/>
        </w:rPr>
        <w:t>. perduoti STRATA reikalingus asmens duomenis LIST respondentų skatinimo priemonėms įgyvendinti;</w:t>
      </w:r>
    </w:p>
    <w:p w:rsidR="00BC3EC6" w:rsidRDefault="00BB2E07">
      <w:pPr>
        <w:spacing w:line="360" w:lineRule="atLeast"/>
        <w:ind w:firstLine="720"/>
        <w:jc w:val="both"/>
        <w:rPr>
          <w:lang w:eastAsia="lt-LT"/>
        </w:rPr>
      </w:pPr>
      <w:r>
        <w:rPr>
          <w:lang w:eastAsia="lt-LT"/>
        </w:rPr>
        <w:t>3.3.4</w:t>
      </w:r>
      <w:r>
        <w:rPr>
          <w:lang w:eastAsia="lt-LT"/>
        </w:rPr>
        <w:t xml:space="preserve">. atliekant šio </w:t>
      </w:r>
      <w:r>
        <w:rPr>
          <w:lang w:eastAsia="lt-LT"/>
        </w:rPr>
        <w:t>nutarimo 3.3.1–3.3.3 papunkčiuose numatytus darbus, naudoti turimus valstybės duomenis, įskaitant asmens duomenis, tarp jų ir specialių kategorijų asmens duomenis;</w:t>
      </w:r>
    </w:p>
    <w:p w:rsidR="00BC3EC6" w:rsidRDefault="00BB2E07">
      <w:pPr>
        <w:spacing w:line="360" w:lineRule="atLeast"/>
        <w:ind w:firstLine="720"/>
        <w:jc w:val="both"/>
        <w:rPr>
          <w:lang w:eastAsia="lt-LT"/>
        </w:rPr>
      </w:pPr>
      <w:r>
        <w:rPr>
          <w:lang w:eastAsia="lt-LT"/>
        </w:rPr>
        <w:t>3.3.5</w:t>
      </w:r>
      <w:r>
        <w:rPr>
          <w:lang w:eastAsia="lt-LT"/>
        </w:rPr>
        <w:t>. atlikti LIST ir GŠT duomenų tvarkytojo funkciją atliekant šio nutarimo 3.3.1–3.3.</w:t>
      </w:r>
      <w:r>
        <w:rPr>
          <w:lang w:eastAsia="lt-LT"/>
        </w:rPr>
        <w:t xml:space="preserve">4 papunkčiuose numatytus darbus; </w:t>
      </w:r>
    </w:p>
    <w:p w:rsidR="00BC3EC6" w:rsidRPr="00BB2E07" w:rsidRDefault="00BB2E07" w:rsidP="00BB2E07">
      <w:pPr>
        <w:spacing w:line="360" w:lineRule="atLeast"/>
        <w:ind w:firstLine="720"/>
        <w:jc w:val="both"/>
        <w:rPr>
          <w:szCs w:val="24"/>
          <w:lang w:eastAsia="lt-LT"/>
        </w:rPr>
      </w:pPr>
      <w:r>
        <w:rPr>
          <w:lang w:eastAsia="lt-LT"/>
        </w:rPr>
        <w:t>3.4</w:t>
      </w:r>
      <w:r>
        <w:rPr>
          <w:lang w:eastAsia="lt-LT"/>
        </w:rPr>
        <w:t>. švietimo, mokslo ir sporto ministrui – papildyti</w:t>
      </w:r>
      <w:r>
        <w:rPr>
          <w:color w:val="000000"/>
          <w:sz w:val="22"/>
          <w:szCs w:val="22"/>
          <w:lang w:eastAsia="lt-LT"/>
        </w:rPr>
        <w:t xml:space="preserve"> </w:t>
      </w:r>
      <w:r>
        <w:rPr>
          <w:color w:val="000000"/>
          <w:lang w:eastAsia="lt-LT"/>
        </w:rPr>
        <w:t>L</w:t>
      </w:r>
      <w:r>
        <w:rPr>
          <w:rFonts w:eastAsia="Calibri"/>
          <w:color w:val="000000"/>
          <w:lang w:eastAsia="lt-LT"/>
        </w:rPr>
        <w:t xml:space="preserve">ietuvos </w:t>
      </w:r>
      <w:r>
        <w:rPr>
          <w:color w:val="000000"/>
          <w:lang w:eastAsia="lt-LT"/>
        </w:rPr>
        <w:t xml:space="preserve">mokslinių tyrimų infrastruktūrų kelrodžio sudarymo ir dalyvavimo tarptautinių mokslinių tyrimų infrastruktūrų veikloje tvarkos aprašą, </w:t>
      </w:r>
      <w:r>
        <w:rPr>
          <w:color w:val="000000"/>
          <w:sz w:val="22"/>
          <w:szCs w:val="22"/>
          <w:lang w:eastAsia="lt-LT"/>
        </w:rPr>
        <w:t xml:space="preserve"> </w:t>
      </w:r>
      <w:r>
        <w:rPr>
          <w:color w:val="000000"/>
          <w:lang w:eastAsia="lt-LT"/>
        </w:rPr>
        <w:t xml:space="preserve">patvirtintą </w:t>
      </w:r>
      <w:r>
        <w:rPr>
          <w:color w:val="000000"/>
          <w:sz w:val="22"/>
          <w:szCs w:val="22"/>
          <w:lang w:eastAsia="lt-LT"/>
        </w:rPr>
        <w:t>L</w:t>
      </w:r>
      <w:r>
        <w:rPr>
          <w:color w:val="000000"/>
          <w:lang w:eastAsia="lt-LT"/>
        </w:rPr>
        <w:t>ietu</w:t>
      </w:r>
      <w:r>
        <w:rPr>
          <w:color w:val="000000"/>
          <w:lang w:eastAsia="lt-LT"/>
        </w:rPr>
        <w:t xml:space="preserve">vos Respublikos švietimo, mokslo ir sporto ministro 2023 m. </w:t>
      </w:r>
      <w:r>
        <w:rPr>
          <w:rFonts w:eastAsia="Calibri"/>
          <w:color w:val="000000"/>
          <w:lang w:eastAsia="lt-LT"/>
        </w:rPr>
        <w:t>birželio 6 d. įsakymu Nr. V-792 „Dėl Lietuvos mokslinių tyrimų infrastruktūrų kelrodžio sudarymo ir dalyvavimo tarptautinių mokslinių t</w:t>
      </w:r>
      <w:bookmarkStart w:id="0" w:name="_GoBack"/>
      <w:bookmarkEnd w:id="0"/>
      <w:r>
        <w:rPr>
          <w:rFonts w:eastAsia="Calibri"/>
          <w:color w:val="000000"/>
          <w:lang w:eastAsia="lt-LT"/>
        </w:rPr>
        <w:t>yrimų infrastruktūrų veikloje tvarkos aprašo patvirtinimo“, n</w:t>
      </w:r>
      <w:r>
        <w:rPr>
          <w:rFonts w:eastAsia="Calibri"/>
          <w:color w:val="000000"/>
          <w:lang w:eastAsia="lt-LT"/>
        </w:rPr>
        <w:t>uostatomis dėl tikslinio valstybės finansavimo Lietuvos mokslinių tyrimų infrastruktūrų ir Lietuvoje įsteigtų tarptautinių mokslinių tyrimų infrastruktūrų veik</w:t>
      </w:r>
      <w:r>
        <w:rPr>
          <w:color w:val="000000"/>
          <w:lang w:eastAsia="lt-LT"/>
        </w:rPr>
        <w:t>l</w:t>
      </w:r>
      <w:r>
        <w:rPr>
          <w:rFonts w:eastAsia="Calibri"/>
          <w:color w:val="000000"/>
          <w:lang w:eastAsia="lt-LT"/>
        </w:rPr>
        <w:t>ai, plėtrai ir bendradarbiavimui stiprinti</w:t>
      </w:r>
      <w:r>
        <w:rPr>
          <w:lang w:eastAsia="lt-LT"/>
        </w:rPr>
        <w:t>.</w:t>
      </w:r>
    </w:p>
    <w:p w:rsidR="00BB2E07" w:rsidRDefault="00BB2E07">
      <w:pPr>
        <w:jc w:val="both"/>
      </w:pPr>
    </w:p>
    <w:p w:rsidR="00BB2E07" w:rsidRDefault="00BB2E07">
      <w:pPr>
        <w:jc w:val="both"/>
      </w:pPr>
    </w:p>
    <w:p w:rsidR="00BB2E07" w:rsidRDefault="00BB2E07">
      <w:pPr>
        <w:jc w:val="both"/>
      </w:pPr>
    </w:p>
    <w:p w:rsidR="00BC3EC6" w:rsidRDefault="00BB2E07">
      <w:pPr>
        <w:jc w:val="both"/>
        <w:rPr>
          <w:lang w:eastAsia="lt-LT"/>
        </w:rPr>
      </w:pPr>
      <w:r>
        <w:rPr>
          <w:lang w:eastAsia="lt-LT"/>
        </w:rPr>
        <w:t>Ministrė Pirmininkė</w:t>
      </w:r>
      <w:r>
        <w:rPr>
          <w:lang w:eastAsia="lt-LT"/>
        </w:rPr>
        <w:tab/>
      </w:r>
      <w:r>
        <w:rPr>
          <w:lang w:eastAsia="lt-LT"/>
        </w:rPr>
        <w:tab/>
      </w:r>
      <w:r>
        <w:rPr>
          <w:lang w:eastAsia="lt-LT"/>
        </w:rPr>
        <w:tab/>
      </w:r>
      <w:r>
        <w:rPr>
          <w:lang w:eastAsia="lt-LT"/>
        </w:rPr>
        <w:tab/>
      </w:r>
      <w:r>
        <w:rPr>
          <w:lang w:eastAsia="lt-LT"/>
        </w:rPr>
        <w:tab/>
        <w:t xml:space="preserve">Ingrida </w:t>
      </w:r>
      <w:proofErr w:type="spellStart"/>
      <w:r>
        <w:rPr>
          <w:lang w:eastAsia="lt-LT"/>
        </w:rPr>
        <w:t>Šimonytė</w:t>
      </w:r>
      <w:proofErr w:type="spellEnd"/>
    </w:p>
    <w:p w:rsidR="00BC3EC6" w:rsidRDefault="00BC3EC6">
      <w:pPr>
        <w:jc w:val="both"/>
        <w:rPr>
          <w:lang w:eastAsia="lt-LT"/>
        </w:rPr>
      </w:pPr>
    </w:p>
    <w:p w:rsidR="00BC3EC6" w:rsidRDefault="00BC3EC6">
      <w:pPr>
        <w:jc w:val="both"/>
        <w:rPr>
          <w:lang w:eastAsia="lt-LT"/>
        </w:rPr>
      </w:pPr>
    </w:p>
    <w:p w:rsidR="00BC3EC6" w:rsidRDefault="00BC3EC6">
      <w:pPr>
        <w:jc w:val="both"/>
        <w:rPr>
          <w:lang w:eastAsia="lt-LT"/>
        </w:rPr>
      </w:pPr>
    </w:p>
    <w:p w:rsidR="00BC3EC6" w:rsidRDefault="00BB2E07">
      <w:pPr>
        <w:jc w:val="both"/>
        <w:rPr>
          <w:lang w:eastAsia="lt-LT"/>
        </w:rPr>
      </w:pPr>
      <w:r>
        <w:rPr>
          <w:lang w:eastAsia="lt-LT"/>
        </w:rPr>
        <w:t>Š</w:t>
      </w:r>
      <w:r>
        <w:rPr>
          <w:lang w:eastAsia="lt-LT"/>
        </w:rPr>
        <w:t>vietimo, mokslo ir sporto ministrė</w:t>
      </w:r>
      <w:r>
        <w:rPr>
          <w:lang w:eastAsia="lt-LT"/>
        </w:rPr>
        <w:tab/>
      </w:r>
      <w:r>
        <w:rPr>
          <w:lang w:eastAsia="lt-LT"/>
        </w:rPr>
        <w:tab/>
      </w:r>
      <w:r>
        <w:rPr>
          <w:lang w:eastAsia="lt-LT"/>
        </w:rPr>
        <w:tab/>
        <w:t>Radvilė Morkūnaitė-Mikulėnienė</w:t>
      </w:r>
    </w:p>
    <w:sectPr w:rsidR="00BC3EC6" w:rsidSect="00BB2E0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EC6" w:rsidRDefault="00BB2E07">
      <w:pPr>
        <w:rPr>
          <w:lang w:eastAsia="lt-LT"/>
        </w:rPr>
      </w:pPr>
      <w:r>
        <w:rPr>
          <w:lang w:eastAsia="lt-LT"/>
        </w:rPr>
        <w:separator/>
      </w:r>
    </w:p>
  </w:endnote>
  <w:endnote w:type="continuationSeparator" w:id="0">
    <w:p w:rsidR="00BC3EC6" w:rsidRDefault="00BB2E0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EC6" w:rsidRDefault="00BC3EC6">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EC6" w:rsidRDefault="00BC3EC6">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EC6" w:rsidRDefault="00BC3EC6">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EC6" w:rsidRDefault="00BB2E07">
      <w:pPr>
        <w:rPr>
          <w:lang w:eastAsia="lt-LT"/>
        </w:rPr>
      </w:pPr>
      <w:r>
        <w:rPr>
          <w:lang w:eastAsia="lt-LT"/>
        </w:rPr>
        <w:separator/>
      </w:r>
    </w:p>
  </w:footnote>
  <w:footnote w:type="continuationSeparator" w:id="0">
    <w:p w:rsidR="00BC3EC6" w:rsidRDefault="00BB2E0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EC6" w:rsidRDefault="00BB2E07">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BC3EC6" w:rsidRDefault="00BC3EC6">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944964"/>
      <w:docPartObj>
        <w:docPartGallery w:val="Page Numbers (Top of Page)"/>
        <w:docPartUnique/>
      </w:docPartObj>
    </w:sdtPr>
    <w:sdtContent>
      <w:p w:rsidR="00BB2E07" w:rsidRDefault="00BB2E07">
        <w:pPr>
          <w:pStyle w:val="Antrats"/>
          <w:jc w:val="center"/>
        </w:pPr>
        <w:r>
          <w:fldChar w:fldCharType="begin"/>
        </w:r>
        <w:r>
          <w:instrText>PAGE   \* MERGEFORMAT</w:instrText>
        </w:r>
        <w:r>
          <w:fldChar w:fldCharType="separate"/>
        </w:r>
        <w:r>
          <w:rPr>
            <w:noProof/>
          </w:rPr>
          <w:t>2</w:t>
        </w:r>
        <w:r>
          <w:fldChar w:fldCharType="end"/>
        </w:r>
      </w:p>
    </w:sdtContent>
  </w:sdt>
  <w:p w:rsidR="00BC3EC6" w:rsidRDefault="00BC3EC6">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EC6" w:rsidRPr="00BB2E07" w:rsidRDefault="00BC3EC6" w:rsidP="00BB2E0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4C66E7"/>
    <w:rsid w:val="00BB2E07"/>
    <w:rsid w:val="00BC3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C52961D"/>
  <w15:docId w15:val="{DA7D6EC7-070F-4C91-AC1B-2BBE32C5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2E0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BB2E0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00388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eader" Target="header3.xml"/><Relationship Id="rId7" Type="http://schemas.openxmlformats.org/officeDocument/2006/relationships/image" Target="media/image1.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footer" Target="footer2.xml"/><Relationship Id="rId6" Type="http://schemas.openxmlformats.org/officeDocument/2006/relationships/endnotes" Target="endnotes.xml"/><Relationship Id="rId15"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1.xml"/><Relationship Id="rId1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E492ADAA18AE419EE79CDD5F90A79F" ma:contentTypeVersion="11" ma:contentTypeDescription="Kurkite naują dokumentą." ma:contentTypeScope="" ma:versionID="21f5cb6d65d867bb45c4a86d9993b29c">
  <xsd:schema xmlns:xsd="http://www.w3.org/2001/XMLSchema" xmlns:xs="http://www.w3.org/2001/XMLSchema" xmlns:p="http://schemas.microsoft.com/office/2006/metadata/properties" xmlns:ns2="7116c4ab-3a7b-4a80-a57e-9559a7886f8b" xmlns:ns3="f82b93b9-fbd8-41c9-87d8-7f201e06c34f" targetNamespace="http://schemas.microsoft.com/office/2006/metadata/properties" ma:root="true" ma:fieldsID="d0d8f9e326657a9ffbb75a1cbbeec5c3" ns2:_="" ns3:_="">
    <xsd:import namespace="7116c4ab-3a7b-4a80-a57e-9559a7886f8b"/>
    <xsd:import namespace="f82b93b9-fbd8-41c9-87d8-7f201e06c3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6c4ab-3a7b-4a80-a57e-9559a7886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2b93b9-fbd8-41c9-87d8-7f201e06c3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28633b-5343-41bd-bd6f-f0609eb89600}" ma:internalName="TaxCatchAll" ma:showField="CatchAllData" ma:web="f82b93b9-fbd8-41c9-87d8-7f201e06c3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16c4ab-3a7b-4a80-a57e-9559a7886f8b">
      <Terms xmlns="http://schemas.microsoft.com/office/infopath/2007/PartnerControls"/>
    </lcf76f155ced4ddcb4097134ff3c332f>
    <TaxCatchAll xmlns="f82b93b9-fbd8-41c9-87d8-7f201e06c34f" xsi:nil="true"/>
  </documentManagement>
</p:properties>
</file>

<file path=customXml/itemProps1.xml><?xml version="1.0" encoding="utf-8"?>
<ds:datastoreItem xmlns:ds="http://schemas.openxmlformats.org/officeDocument/2006/customXml" ds:itemID="{AF08ACBF-529D-4856-B64E-3DF6878BC7B8}"/>
</file>

<file path=customXml/itemProps2.xml><?xml version="1.0" encoding="utf-8"?>
<ds:datastoreItem xmlns:ds="http://schemas.openxmlformats.org/officeDocument/2006/customXml" ds:itemID="{658F6AF3-707B-4498-B1E3-4B1C28561F99}"/>
</file>

<file path=customXml/itemProps3.xml><?xml version="1.0" encoding="utf-8"?>
<ds:datastoreItem xmlns:ds="http://schemas.openxmlformats.org/officeDocument/2006/customXml" ds:itemID="{F815E617-B572-4429-8C48-293A3A59F9C6}"/>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871</Words>
  <Characters>6242</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PAPINIGIENĖ Augustė</cp:lastModifiedBy>
  <cp:revision>3</cp:revision>
  <cp:lastPrinted>2019-09-30T12:12:00Z</cp:lastPrinted>
  <dcterms:created xsi:type="dcterms:W3CDTF">2024-10-18T05:15:00Z</dcterms:created>
  <dcterms:modified xsi:type="dcterms:W3CDTF">2024-10-18T06:25:00Z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0x010100D5E492ADAA18AE419EE79CDD5F90A79F</vt:lpwstr>
  </property>
  <property fmtid="{D5CDD505-2E9C-101B-9397-08002B2CF9AE}" pid="3" name="MediaServiceImageTags">
    <vt:lpwstr/>
  </property>
</Properties>
</file>