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42DBB274">
      <w:pPr>
        <w:spacing/>
        <w:jc w:val="both"/>
        <w:rPr>
          <w:sz w:val="20"/>
        </w:rPr>
      </w:pPr>
    </w:p>
    <w:p w14:paraId="42DBB275">
      <w:pPr>
        <w:tabs>
          <w:tab w:val="center" w:pos="4986"/>
          <w:tab w:val="right" w:pos="9972"/>
        </w:tabs>
        <w:spacing/>
        <w:jc w:val="center"/>
        <w:rPr>
          <w:szCs w:val="24"/>
        </w:rPr>
      </w:pPr>
      <w:r>
        <w:rPr>
          <w:noProof/>
          <w:szCs w:val="24"/>
          <w:lang w:eastAsia="lt-LT"/>
        </w:rPr>
        <w:drawing>
          <wp:inline>
            <wp:extent cx="552450" cy="561975"/>
            <wp:effectExtent xmlns:wp="http://schemas.openxmlformats.org/drawingml/2006/wordprocessingDrawing" l="0" t="0" r="0" b="9525"/>
            <wp:docPr id="2116592735" descr="Paveikslėlis, kuriame yra logotipas  Automatiškai sugeneruotas aprašymas"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pic:spPr>
                </pic:pic>
              </a:graphicData>
            </a:graphic>
          </wp:inline>
        </w:drawing>
      </w:r>
    </w:p>
    <w:p w14:paraId="42DBB276">
      <w:pPr>
        <w:overflowPunct w:val="false"/>
        <w:spacing/>
        <w:jc w:val="center"/>
        <w:rPr>
          <w:szCs w:val="24"/>
        </w:rPr>
      </w:pPr>
    </w:p>
    <w:p w14:paraId="42DBB277">
      <w:pPr>
        <w:overflowPunct w:val="false"/>
        <w:spacing/>
        <w:jc w:val="center"/>
        <w:rPr>
          <w:b/>
          <w:bCs/>
          <w:szCs w:val="24"/>
        </w:rPr>
      </w:pPr>
      <w:r>
        <w:rPr>
          <w:b/>
          <w:bCs/>
          <w:szCs w:val="24"/>
        </w:rPr>
        <w:t xml:space="preserve">LIETUVOS MOKSLO TARYBOS PIRMININKAS</w:t>
      </w:r>
    </w:p>
    <w:p w14:paraId="42DBB278">
      <w:pPr>
        <w:tabs>
          <w:tab w:val="center" w:pos="0"/>
          <w:tab w:val="center" w:pos="4153"/>
          <w:tab w:val="left" w:pos="6480"/>
          <w:tab w:val="right" w:pos="8306"/>
        </w:tabs>
        <w:overflowPunct w:val="false"/>
        <w:spacing/>
        <w:jc w:val="center"/>
        <w:rPr>
          <w:b/>
          <w:szCs w:val="24"/>
        </w:rPr>
      </w:pPr>
    </w:p>
    <w:p w14:paraId="42DBB279">
      <w:pPr>
        <w:overflowPunct w:val="false"/>
        <w:spacing/>
        <w:jc w:val="center"/>
        <w:rPr>
          <w:b/>
          <w:caps/>
          <w:szCs w:val="24"/>
        </w:rPr>
      </w:pPr>
      <w:r>
        <w:rPr>
          <w:b/>
          <w:caps/>
          <w:szCs w:val="24"/>
        </w:rPr>
        <w:t xml:space="preserve">įsakymas</w:t>
      </w:r>
    </w:p>
    <w:p w14:paraId="42DBB27A">
      <w:pPr>
        <w:overflowPunct w:val="false"/>
        <w:spacing/>
        <w:jc w:val="center"/>
        <w:rPr>
          <w:b/>
          <w:caps/>
          <w:szCs w:val="24"/>
        </w:rPr>
      </w:pPr>
      <w:r>
        <w:rPr>
          <w:b/>
          <w:caps/>
          <w:szCs w:val="24"/>
        </w:rPr>
        <w:t xml:space="preserve">DĖL LIETUVOS</w:t>
      </w:r>
      <w:r>
        <w:rPr>
          <w:b/>
          <w:caps/>
          <w:szCs w:val="24"/>
        </w:rPr>
        <w:t xml:space="preserve">–</w:t>
      </w:r>
      <w:r>
        <w:rPr>
          <w:b/>
          <w:caps/>
          <w:szCs w:val="24"/>
        </w:rPr>
        <w:t xml:space="preserve">TAIVANO PROJEKTŲ PRIEMONĖS TĘSTINIŲ PROJEKTŲ KONKURSINIO FINANSAVIMO TVARKOS APRAŠO PATVIRTINIMO</w:t>
      </w:r>
    </w:p>
    <w:p w14:paraId="42DBB27B">
      <w:pPr>
        <w:overflowPunct w:val="false"/>
        <w:spacing/>
        <w:jc w:val="center"/>
        <w:rPr>
          <w:b/>
          <w:caps/>
          <w:szCs w:val="24"/>
        </w:rPr>
      </w:pPr>
    </w:p>
    <w:p w14:paraId="42DBB27C">
      <w:pPr>
        <w:overflowPunct w:val="false"/>
        <w:spacing/>
        <w:jc w:val="center"/>
        <w:rPr>
          <w:bCs/>
        </w:rPr>
      </w:pPr>
      <w:r>
        <w:rPr>
          <w:bCs/>
        </w:rPr>
        <w:t xml:space="preserve">2026 m. .... Nr. V-...</w:t>
      </w:r>
    </w:p>
    <w:p w14:paraId="42DBB27D">
      <w:pPr>
        <w:overflowPunct w:val="false"/>
        <w:spacing/>
        <w:jc w:val="center"/>
        <w:rPr>
          <w:bCs/>
        </w:rPr>
      </w:pPr>
      <w:r>
        <w:rPr>
          <w:bCs/>
        </w:rPr>
        <w:t xml:space="preserve">Vilnius</w:t>
      </w:r>
    </w:p>
    <w:p w14:paraId="42DBB27E">
      <w:pPr>
        <w:overflowPunct w:val="false"/>
        <w:spacing/>
        <w:jc w:val="center"/>
        <w:rPr>
          <w:b/>
          <w:caps/>
          <w:szCs w:val="24"/>
        </w:rPr>
      </w:pPr>
    </w:p>
    <w:p w14:paraId="42DBB27F">
      <w:pPr>
        <w:spacing/>
        <w:rPr/>
      </w:pPr>
    </w:p>
    <w:p w14:paraId="42DBB280">
      <w:pPr>
        <w:spacing w:line="276" w:lineRule="auto"/>
        <w:ind w:firstLine="567"/>
        <w:jc w:val="both"/>
        <w:rPr>
          <w:szCs w:val="24"/>
        </w:rPr>
      </w:pPr>
      <w:r>
        <w:rPr>
          <w:szCs w:val="24"/>
        </w:rPr>
        <w:t xml:space="preserve">Vadovaudamasis</w:t>
      </w:r>
      <w:r>
        <w:rPr>
          <w:sz w:val="22"/>
          <w:szCs w:val="22"/>
        </w:rPr>
        <w:t xml:space="preserve"> </w:t>
      </w:r>
      <w:r>
        <w:rPr>
          <w:szCs w:val="24"/>
        </w:rPr>
        <w:t xml:space="preserve">Lietuvos mokslo tarybos nuostatų, patvirtintų Lietuvos Respublikos Vyriausybės 2022 m. balandžio 20 d. nutarimu Nr. 375 </w:t>
      </w:r>
      <w:r>
        <w:rPr>
          <w:szCs w:val="24"/>
        </w:rPr>
        <w:t xml:space="preserve">„</w:t>
      </w:r>
      <w:r>
        <w:rPr>
          <w:szCs w:val="24"/>
        </w:rPr>
        <w:t xml:space="preserve">Dėl Lietuvos mokslo tarybos nuostatų patvirtinimo</w:t>
      </w:r>
      <w:r>
        <w:rPr>
          <w:szCs w:val="24"/>
        </w:rPr>
        <w:t xml:space="preserve">“</w:t>
      </w:r>
      <w:r>
        <w:rPr>
          <w:szCs w:val="24"/>
        </w:rPr>
        <w:t xml:space="preserve">, 19.13 papunkčiu, </w:t>
      </w:r>
    </w:p>
    <w:p w14:paraId="42DBB281">
      <w:pPr>
        <w:spacing w:line="276" w:lineRule="auto"/>
        <w:ind w:firstLine="567"/>
        <w:jc w:val="both"/>
        <w:rPr>
          <w:szCs w:val="24"/>
        </w:rPr>
      </w:pPr>
      <w:r>
        <w:rPr>
          <w:spacing w:val="40"/>
          <w:szCs w:val="24"/>
        </w:rPr>
        <w:t xml:space="preserve">tvirtinu</w:t>
      </w:r>
      <w:r>
        <w:rPr>
          <w:szCs w:val="24"/>
        </w:rPr>
        <w:t xml:space="preserve"> Lietuvos</w:t>
      </w:r>
      <w:r>
        <w:rPr>
          <w:szCs w:val="24"/>
        </w:rPr>
        <w:t xml:space="preserve">–</w:t>
      </w:r>
      <w:r>
        <w:rPr>
          <w:szCs w:val="24"/>
        </w:rPr>
        <w:t xml:space="preserve">Taivano projektų priemonės tęstinių projektų konkursinio finansavimo tvarkos aprašą (pridedama).</w:t>
      </w:r>
    </w:p>
    <w:p w14:paraId="42DBB282">
      <w:pPr>
        <w:tabs>
          <w:tab w:val="center" w:pos="1080"/>
          <w:tab w:val="center" w:pos="1260"/>
        </w:tabs>
        <w:overflowPunct w:val="false"/>
        <w:spacing w:line="360" w:lineRule="auto"/>
        <w:ind w:left="720"/>
        <w:jc w:val="both"/>
        <w:rPr>
          <w:szCs w:val="24"/>
        </w:rPr>
      </w:pPr>
    </w:p>
    <w:p w14:paraId="42DBB283">
      <w:pPr>
        <w:tabs>
          <w:tab w:val="left" w:pos="993"/>
          <w:tab w:val="center" w:pos="4153"/>
          <w:tab w:val="right" w:pos="8306"/>
        </w:tabs>
        <w:overflowPunct w:val="false"/>
        <w:spacing w:line="360" w:lineRule="auto"/>
        <w:rPr>
          <w:szCs w:val="24"/>
        </w:rPr>
      </w:pPr>
    </w:p>
    <w:p w14:paraId="42DBB284">
      <w:pPr>
        <w:tabs>
          <w:tab w:val="left" w:pos="993"/>
          <w:tab w:val="center" w:pos="4153"/>
          <w:tab w:val="right" w:pos="8306"/>
        </w:tabs>
        <w:overflowPunct w:val="false"/>
        <w:spacing w:line="360" w:lineRule="auto"/>
        <w:rPr>
          <w:szCs w:val="24"/>
        </w:rPr>
      </w:pPr>
      <w:r>
        <w:rPr>
          <w:szCs w:val="24"/>
        </w:rPr>
        <w:t xml:space="preserve">Pirmininkas</w:t>
      </w:r>
      <w:r>
        <w:rPr>
          <w:szCs w:val="24"/>
        </w:rPr>
        <w:tab/>
      </w:r>
      <w:r>
        <w:rPr>
          <w:szCs w:val="24"/>
        </w:rPr>
        <w:t xml:space="preserve">                                                                                                          Gintaras Valinčius</w:t>
      </w:r>
    </w:p>
    <w:p w14:paraId="42DBB285">
      <w:pPr>
        <w:tabs>
          <w:tab w:val="left" w:pos="8460"/>
        </w:tabs>
        <w:spacing/>
        <w:ind w:firstLine="4990"/>
        <w:rPr/>
        <w:sectPr>
          <w:headerReference w:type="first" r:id="rId2"/>
          <w:footerReference w:type="first" r:id="rId3"/>
          <w:headerReference w:type="even" r:id="rId4"/>
          <w:footerReference w:type="even" r:id="rId5"/>
          <w:headerReference w:type="default" r:id="rId6"/>
          <w:footerReference w:type="default" r:id="rId7"/>
          <w:type w:val="nextPage"/>
          <w:pgSz w:w="11907" w:h="16840"/>
          <w:pgMar w:top="1134" w:right="567" w:bottom="1134" w:left="1701" w:header="567" w:footer="567" w:gutter="0"/>
          <w:paperSrc w:first="859" w:other="859"/>
          <w:pgBorders/>
          <w:pgNumType w:fmt="decimal"/>
          <w:cols w:num="1" w:equalWidth="1" w:space="1296"/>
          <w:titlePg/>
          <w:docGrid w:linePitch="326"/>
        </w:sectPr>
      </w:pPr>
    </w:p>
    <w:p w14:paraId="42DBB286">
      <w:pPr>
        <w:tabs>
          <w:tab w:val="left" w:pos="8460"/>
        </w:tabs>
        <w:spacing/>
        <w:ind w:firstLine="4990"/>
        <w:rPr>
          <w:b/>
          <w:i/>
          <w:szCs w:val="24"/>
        </w:rPr>
      </w:pPr>
      <w:r>
        <w:rPr>
          <w:szCs w:val="24"/>
        </w:rPr>
        <w:t xml:space="preserve">PATVIRTINTA</w:t>
      </w:r>
    </w:p>
    <w:p w14:paraId="42DBB287">
      <w:pPr>
        <w:tabs>
          <w:tab w:val="left" w:pos="8460"/>
        </w:tabs>
        <w:spacing/>
        <w:ind w:firstLine="4990"/>
        <w:rPr/>
      </w:pPr>
      <w:r>
        <w:rPr/>
        <w:t xml:space="preserve">Lietuvos mokslo tarybos pirmininko</w:t>
      </w:r>
    </w:p>
    <w:p w14:paraId="42DBB288">
      <w:pPr>
        <w:spacing/>
        <w:ind w:firstLine="4990"/>
        <w:rPr>
          <w:szCs w:val="24"/>
        </w:rPr>
      </w:pPr>
      <w:r>
        <w:rPr/>
        <w:t xml:space="preserve">2026 m. ... d. įsakymu</w:t>
      </w:r>
      <w:r>
        <w:rPr>
          <w:szCs w:val="24"/>
        </w:rPr>
        <w:t xml:space="preserve"> </w:t>
      </w:r>
      <w:r>
        <w:rPr/>
        <w:t xml:space="preserve">Nr. V-...</w:t>
      </w:r>
    </w:p>
    <w:p w14:paraId="42DBB289">
      <w:pPr>
        <w:spacing/>
        <w:ind w:firstLine="4990"/>
        <w:rPr>
          <w:szCs w:val="24"/>
        </w:rPr>
      </w:pPr>
    </w:p>
    <w:p w14:paraId="42DBB28A">
      <w:pPr>
        <w:spacing w:line="320" w:lineRule="atLeast"/>
        <w:jc w:val="center"/>
        <w:rPr>
          <w:b/>
          <w:bCs/>
          <w:kern w:val="16"/>
          <w:szCs w:val="24"/>
        </w:rPr>
      </w:pPr>
      <w:r>
        <w:rPr>
          <w:b/>
          <w:caps/>
          <w:szCs w:val="24"/>
        </w:rPr>
        <w:t xml:space="preserve">LIETUVOS</w:t>
      </w:r>
      <w:r>
        <w:rPr>
          <w:b/>
          <w:caps/>
          <w:szCs w:val="24"/>
        </w:rPr>
        <w:t xml:space="preserve">–</w:t>
      </w:r>
      <w:r>
        <w:rPr>
          <w:b/>
          <w:caps/>
          <w:szCs w:val="24"/>
        </w:rPr>
        <w:t xml:space="preserve">TAIVANO PROJEKTŲ PRIEMONĖS TĘSTINIŲ PROJEKTŲ KONKURSINIO FINANSAVIMO TVARKOS </w:t>
      </w:r>
      <w:r>
        <w:rPr>
          <w:b/>
          <w:bCs/>
          <w:szCs w:val="24"/>
        </w:rPr>
        <w:t xml:space="preserve">APRAŠAS </w:t>
      </w:r>
    </w:p>
    <w:p w14:paraId="42DBB28B">
      <w:pPr>
        <w:spacing/>
        <w:jc w:val="center"/>
        <w:rPr>
          <w:b/>
          <w:szCs w:val="24"/>
        </w:rPr>
      </w:pPr>
    </w:p>
    <w:p w14:paraId="42DBB28C">
      <w:pPr>
        <w:spacing/>
        <w:jc w:val="center"/>
        <w:rPr>
          <w:b/>
          <w:szCs w:val="24"/>
        </w:rPr>
      </w:pPr>
      <w:r>
        <w:rPr>
          <w:b/>
          <w:szCs w:val="24"/>
        </w:rPr>
        <w:t xml:space="preserve">I SKYRIUS</w:t>
      </w:r>
    </w:p>
    <w:p w14:paraId="42DBB28D">
      <w:pPr>
        <w:spacing/>
        <w:jc w:val="center"/>
        <w:rPr>
          <w:b/>
          <w:szCs w:val="24"/>
        </w:rPr>
      </w:pPr>
      <w:r>
        <w:rPr>
          <w:b/>
          <w:szCs w:val="24"/>
        </w:rPr>
        <w:t xml:space="preserve">BENDROSIOS NUOSTATOS</w:t>
      </w:r>
    </w:p>
    <w:p w14:paraId="42DBB28E">
      <w:pPr>
        <w:spacing/>
        <w:jc w:val="both"/>
        <w:rPr>
          <w:szCs w:val="24"/>
        </w:rPr>
      </w:pPr>
    </w:p>
    <w:p w14:paraId="42DBB28F">
      <w:pPr>
        <w:pStyle w:val="Sraopastraipa"/>
        <w:numPr>
          <w:ilvl w:val="0"/>
          <w:numId w:val="25"/>
        </w:numPr>
        <w:tabs>
          <w:tab w:val="left" w:pos="567"/>
          <w:tab w:val="left" w:pos="1080"/>
        </w:tabs>
        <w:overflowPunct w:val="false"/>
        <w:spacing/>
        <w:ind w:left="0" w:firstLine="567"/>
        <w:jc w:val="both"/>
        <w:textAlignment w:val="baseline"/>
        <w:rPr>
          <w:szCs w:val="24"/>
        </w:rPr>
      </w:pPr>
      <w:r>
        <w:rPr>
          <w:kern w:val="16"/>
          <w:szCs w:val="24"/>
        </w:rPr>
        <w:t xml:space="preserve">Lietuvos</w:t>
      </w:r>
      <w:r>
        <w:rPr>
          <w:kern w:val="16"/>
          <w:szCs w:val="24"/>
        </w:rPr>
        <w:t xml:space="preserve">–</w:t>
      </w:r>
      <w:r>
        <w:rPr>
          <w:kern w:val="16"/>
          <w:szCs w:val="24"/>
        </w:rPr>
        <w:t xml:space="preserve">Taivano projektų priemonės tęstinių projektų konkursinio finansavimo aprašas (toliau </w:t>
      </w:r>
      <w:r>
        <w:rPr>
          <w:kern w:val="16"/>
          <w:szCs w:val="24"/>
        </w:rPr>
        <w:t xml:space="preserve">– </w:t>
      </w:r>
      <w:r>
        <w:rPr>
          <w:kern w:val="16"/>
          <w:szCs w:val="24"/>
        </w:rPr>
        <w:t xml:space="preserve">Aprašas)</w:t>
      </w:r>
      <w:r>
        <w:rPr>
          <w:szCs w:val="24"/>
        </w:rPr>
        <w:t xml:space="preserve"> nustato Lietuvos</w:t>
      </w:r>
      <w:r>
        <w:rPr>
          <w:szCs w:val="24"/>
        </w:rPr>
        <w:t xml:space="preserve">–</w:t>
      </w:r>
      <w:r>
        <w:rPr>
          <w:szCs w:val="24"/>
        </w:rPr>
        <w:t xml:space="preserve">Taivano projektų priemonės, finansuojamos Lietuvos mokslo tarybos (toliau </w:t>
      </w:r>
      <w:r>
        <w:rPr>
          <w:szCs w:val="24"/>
        </w:rPr>
        <w:t xml:space="preserve">– </w:t>
      </w:r>
      <w:r>
        <w:rPr>
          <w:szCs w:val="24"/>
        </w:rPr>
        <w:t xml:space="preserve">LMT) administruojamomis valstybės biudžeto lėšomis, tęstinių projektų paraiškų teikimo, vertinimo, atrankos ir finansavimo tvarką.</w:t>
      </w:r>
    </w:p>
    <w:p w14:paraId="42DBB290">
      <w:pPr>
        <w:pStyle w:val="Sraopastraipa"/>
        <w:numPr>
          <w:ilvl w:val="0"/>
          <w:numId w:val="25"/>
        </w:numPr>
        <w:tabs>
          <w:tab w:val="left" w:pos="567"/>
          <w:tab w:val="left" w:pos="1080"/>
        </w:tabs>
        <w:overflowPunct w:val="false"/>
        <w:spacing/>
        <w:ind w:left="0" w:firstLine="567"/>
        <w:jc w:val="both"/>
        <w:textAlignment w:val="baseline"/>
        <w:rPr>
          <w:szCs w:val="24"/>
        </w:rPr>
      </w:pPr>
      <w:r>
        <w:rPr>
          <w:szCs w:val="24"/>
        </w:rPr>
        <w:t xml:space="preserve">Aprašas yra parengtas atsižvelgiant į: </w:t>
      </w:r>
    </w:p>
    <w:p w14:paraId="42DBB291">
      <w:pPr>
        <w:pStyle w:val="Sraopastraipa"/>
        <w:numPr>
          <w:ilvl w:val="1"/>
          <w:numId w:val="30"/>
        </w:numPr>
        <w:tabs>
          <w:tab w:val="left" w:pos="851"/>
          <w:tab w:val="left" w:pos="1080"/>
        </w:tabs>
        <w:overflowPunct w:val="false"/>
        <w:spacing/>
        <w:ind w:left="0" w:firstLine="567"/>
        <w:jc w:val="both"/>
        <w:textAlignment w:val="baseline"/>
        <w:rPr>
          <w:szCs w:val="24"/>
        </w:rPr>
      </w:pPr>
      <w:r>
        <w:rPr>
          <w:szCs w:val="24"/>
        </w:rPr>
        <w:t xml:space="preserve">LMT ir Taivano Nacionalinės mokslo ir technologijų tarybos (toliau </w:t>
      </w:r>
      <w:r>
        <w:rPr>
          <w:szCs w:val="24"/>
        </w:rPr>
        <w:t xml:space="preserve">– </w:t>
      </w:r>
      <w:r>
        <w:rPr>
          <w:szCs w:val="24"/>
        </w:rPr>
        <w:t xml:space="preserve">NSTC) 2023 m. rugsėjo 22 d. susitarimo memorandumą dėl bendrų Lietuvos</w:t>
      </w:r>
      <w:r>
        <w:rPr>
          <w:szCs w:val="24"/>
        </w:rPr>
        <w:t xml:space="preserve">–</w:t>
      </w:r>
      <w:r>
        <w:rPr>
          <w:szCs w:val="24"/>
        </w:rPr>
        <w:t xml:space="preserve">Taivano mokslo projektų finansavimo (toliau </w:t>
      </w:r>
      <w:r>
        <w:rPr>
          <w:szCs w:val="24"/>
        </w:rPr>
        <w:t xml:space="preserve">– </w:t>
      </w:r>
      <w:r>
        <w:rPr>
          <w:szCs w:val="24"/>
        </w:rPr>
        <w:t xml:space="preserve">Memorandumas);</w:t>
      </w:r>
    </w:p>
    <w:p w14:paraId="42DBB292">
      <w:pPr>
        <w:pStyle w:val="Sraopastraipa"/>
        <w:numPr>
          <w:ilvl w:val="1"/>
          <w:numId w:val="30"/>
        </w:numPr>
        <w:tabs>
          <w:tab w:val="left" w:pos="851"/>
          <w:tab w:val="left" w:pos="1080"/>
        </w:tabs>
        <w:overflowPunct w:val="false"/>
        <w:spacing/>
        <w:ind w:left="0" w:firstLine="567"/>
        <w:jc w:val="both"/>
        <w:textAlignment w:val="baseline"/>
        <w:rPr>
          <w:szCs w:val="24"/>
        </w:rPr>
      </w:pPr>
      <w:r>
        <w:rPr>
          <w:szCs w:val="24"/>
        </w:rPr>
        <w:t xml:space="preserve">Projektų ir jų ataskaitų ekspertinio vertinimo tvarkos aprašą, patvirtintą LMT  pirmininko 2018 m. sausio 29 d. Nr. V-43 </w:t>
      </w:r>
      <w:r>
        <w:rPr>
          <w:szCs w:val="24"/>
        </w:rPr>
        <w:t xml:space="preserve">„</w:t>
      </w:r>
      <w:r>
        <w:rPr>
          <w:szCs w:val="24"/>
        </w:rPr>
        <w:t xml:space="preserve">Dėl Projektų ir jų ataskaitų ekspertinio vertinimo tvarkos aprašo patvirtinimo</w:t>
      </w:r>
      <w:r>
        <w:rPr>
          <w:szCs w:val="24"/>
        </w:rPr>
        <w:t xml:space="preserve">“ </w:t>
      </w:r>
      <w:r>
        <w:rPr>
          <w:szCs w:val="24"/>
        </w:rPr>
        <w:t xml:space="preserve">(toliau </w:t>
      </w:r>
      <w:r>
        <w:rPr>
          <w:szCs w:val="24"/>
        </w:rPr>
        <w:t xml:space="preserve">– </w:t>
      </w:r>
      <w:r>
        <w:rPr>
          <w:szCs w:val="24"/>
        </w:rPr>
        <w:t xml:space="preserve">Projektų ir jų ataskaitų ekspertinio vertinimo tvarkos aprašas);</w:t>
      </w:r>
    </w:p>
    <w:p w14:paraId="42DBB293">
      <w:pPr>
        <w:pStyle w:val="Sraopastraipa"/>
        <w:numPr>
          <w:ilvl w:val="1"/>
          <w:numId w:val="30"/>
        </w:numPr>
        <w:tabs>
          <w:tab w:val="left" w:pos="851"/>
          <w:tab w:val="left" w:pos="1080"/>
        </w:tabs>
        <w:overflowPunct w:val="false"/>
        <w:spacing/>
        <w:ind w:left="0" w:firstLine="567"/>
        <w:jc w:val="both"/>
        <w:textAlignment w:val="baseline"/>
        <w:rPr>
          <w:szCs w:val="24"/>
        </w:rPr>
      </w:pPr>
      <w:r>
        <w:rPr>
          <w:szCs w:val="24"/>
        </w:rPr>
        <w:t xml:space="preserve">Lietuvos mokslo tarybos mokslo ir sklaidos projektų konkursinio finansavimo bendrąsias taisykles, patvirtintas LMT pirmininko 2019 m. balandžio 4 d. įsakymu Nr. V-176 </w:t>
      </w:r>
      <w:r>
        <w:rPr>
          <w:szCs w:val="24"/>
        </w:rPr>
        <w:t xml:space="preserve">„</w:t>
      </w:r>
      <w:r>
        <w:rPr>
          <w:szCs w:val="24"/>
        </w:rPr>
        <w:t xml:space="preserve">Dėl Lietuvos mokslo tarybos mokslo ir sklaidos projektų konkursinio finansavimo bendrųjų taisyklių patvirtinimo</w:t>
      </w:r>
      <w:r>
        <w:rPr>
          <w:szCs w:val="24"/>
        </w:rPr>
        <w:t xml:space="preserve">“ </w:t>
      </w:r>
      <w:r>
        <w:rPr>
          <w:szCs w:val="24"/>
        </w:rPr>
        <w:t xml:space="preserve">(toliau </w:t>
      </w:r>
      <w:r>
        <w:rPr>
          <w:szCs w:val="24"/>
        </w:rPr>
        <w:t xml:space="preserve">– </w:t>
      </w:r>
      <w:r>
        <w:rPr>
          <w:szCs w:val="24"/>
        </w:rPr>
        <w:t xml:space="preserve">Konkursinio finansavimo bendrosios taisyklės). </w:t>
      </w:r>
    </w:p>
    <w:p w14:paraId="42DBB294">
      <w:pPr>
        <w:pStyle w:val="Sraopastraipa"/>
        <w:numPr>
          <w:ilvl w:val="0"/>
          <w:numId w:val="30"/>
        </w:numPr>
        <w:tabs>
          <w:tab w:val="left" w:pos="709"/>
          <w:tab w:val="left" w:pos="1080"/>
        </w:tabs>
        <w:overflowPunct w:val="false"/>
        <w:spacing/>
        <w:ind w:left="0" w:firstLine="567"/>
        <w:jc w:val="both"/>
        <w:textAlignment w:val="baseline"/>
        <w:rPr>
          <w:szCs w:val="24"/>
        </w:rPr>
      </w:pPr>
      <w:r>
        <w:rPr>
          <w:szCs w:val="24"/>
        </w:rPr>
        <w:t xml:space="preserve">Projektų ir jų ataskaitų ekspertinio vertinimo tvarkos aprašas ir Konkursinio finansavimo bendrosios taisyklės taikomos tiek, kiek neprieštarauja šiam Aprašui.</w:t>
      </w:r>
    </w:p>
    <w:p w14:paraId="42DBB295">
      <w:pPr>
        <w:pStyle w:val="Sraopastraipa"/>
        <w:numPr>
          <w:ilvl w:val="0"/>
          <w:numId w:val="30"/>
        </w:numPr>
        <w:tabs>
          <w:tab w:val="left" w:pos="851"/>
          <w:tab w:val="left" w:pos="1080"/>
        </w:tabs>
        <w:overflowPunct w:val="false"/>
        <w:spacing/>
        <w:ind w:left="0" w:firstLine="567"/>
        <w:jc w:val="both"/>
        <w:textAlignment w:val="baseline"/>
        <w:rPr>
          <w:szCs w:val="24"/>
        </w:rPr>
      </w:pPr>
      <w:r>
        <w:rPr>
          <w:szCs w:val="24"/>
        </w:rPr>
        <w:t xml:space="preserve">Apraše vartojamos sąvokos:</w:t>
      </w:r>
    </w:p>
    <w:p w14:paraId="42DBB296">
      <w:pPr>
        <w:pStyle w:val="Sraopastraipa"/>
        <w:numPr>
          <w:ilvl w:val="1"/>
          <w:numId w:val="30"/>
        </w:numPr>
        <w:tabs>
          <w:tab w:val="left" w:pos="1080"/>
        </w:tabs>
        <w:spacing/>
        <w:ind w:left="0" w:firstLine="567"/>
        <w:jc w:val="both"/>
        <w:rPr>
          <w:szCs w:val="24"/>
        </w:rPr>
      </w:pPr>
      <w:r>
        <w:rPr>
          <w:b/>
          <w:bCs/>
          <w:szCs w:val="24"/>
        </w:rPr>
        <w:t xml:space="preserve">Konsultantų grupė </w:t>
      </w:r>
      <w:r>
        <w:rPr>
          <w:szCs w:val="24"/>
        </w:rPr>
        <w:t xml:space="preserve">– </w:t>
      </w:r>
      <w:r>
        <w:rPr>
          <w:szCs w:val="24"/>
        </w:rPr>
        <w:t xml:space="preserve">ekspertinį paraiškų vertinimą ir viešąsias konsultacijas atliekanti grupė.</w:t>
      </w:r>
    </w:p>
    <w:p w14:paraId="42DBB297">
      <w:pPr>
        <w:pStyle w:val="Sraopastraipa"/>
        <w:numPr>
          <w:ilvl w:val="1"/>
          <w:numId w:val="30"/>
        </w:numPr>
        <w:tabs>
          <w:tab w:val="left" w:pos="1080"/>
        </w:tabs>
        <w:overflowPunct w:val="false"/>
        <w:spacing/>
        <w:ind w:left="0" w:firstLine="567"/>
        <w:jc w:val="both"/>
        <w:textAlignment w:val="baseline"/>
        <w:rPr>
          <w:szCs w:val="24"/>
        </w:rPr>
      </w:pPr>
      <w:r>
        <w:rPr>
          <w:b/>
          <w:bCs/>
          <w:szCs w:val="24"/>
        </w:rPr>
        <w:t xml:space="preserve">Lietuvos</w:t>
      </w:r>
      <w:r>
        <w:rPr>
          <w:b/>
          <w:bCs/>
          <w:szCs w:val="24"/>
        </w:rPr>
        <w:t xml:space="preserve">–</w:t>
      </w:r>
      <w:r>
        <w:rPr>
          <w:b/>
          <w:bCs/>
          <w:szCs w:val="24"/>
        </w:rPr>
        <w:t xml:space="preserve">Taivano projektai</w:t>
      </w:r>
      <w:r>
        <w:rPr>
          <w:szCs w:val="24"/>
        </w:rPr>
        <w:t xml:space="preserve"> (toliau </w:t>
      </w:r>
      <w:r>
        <w:rPr>
          <w:szCs w:val="24"/>
        </w:rPr>
        <w:t xml:space="preserve">– </w:t>
      </w:r>
      <w:r>
        <w:rPr>
          <w:szCs w:val="24"/>
        </w:rPr>
        <w:t xml:space="preserve">Priemonė) </w:t>
      </w:r>
      <w:r>
        <w:rPr>
          <w:szCs w:val="24"/>
        </w:rPr>
        <w:t xml:space="preserve">– </w:t>
      </w:r>
      <w:r>
        <w:rPr>
          <w:szCs w:val="24"/>
        </w:rPr>
        <w:t xml:space="preserve">LMT ir NSTC įgyvendinama bendrų mokslo projektų finansavimo priemonė, įtvirtinta Memorandumu; </w:t>
      </w:r>
    </w:p>
    <w:p w14:paraId="42DBB298">
      <w:pPr>
        <w:pStyle w:val="Sraopastraipa"/>
        <w:numPr>
          <w:ilvl w:val="1"/>
          <w:numId w:val="30"/>
        </w:numPr>
        <w:tabs>
          <w:tab w:val="left" w:pos="1080"/>
        </w:tabs>
        <w:overflowPunct w:val="false"/>
        <w:spacing/>
        <w:ind w:left="0" w:firstLine="567"/>
        <w:jc w:val="both"/>
        <w:textAlignment w:val="baseline"/>
        <w:rPr>
          <w:szCs w:val="24"/>
        </w:rPr>
      </w:pPr>
      <w:r>
        <w:rPr>
          <w:b/>
          <w:bCs/>
          <w:szCs w:val="24"/>
        </w:rPr>
        <w:t xml:space="preserve">Pareiškėjai </w:t>
      </w:r>
      <w:r>
        <w:rPr>
          <w:b/>
          <w:bCs/>
          <w:szCs w:val="24"/>
        </w:rPr>
        <w:t xml:space="preserve">– </w:t>
      </w:r>
      <w:r>
        <w:rPr>
          <w:szCs w:val="24"/>
        </w:rPr>
        <w:t xml:space="preserve">projekto vadovas ir vykdančioji institucija, teikiantys paraišką</w:t>
      </w:r>
      <w:r>
        <w:rPr>
          <w:szCs w:val="24"/>
        </w:rPr>
        <w:t xml:space="preserve">;</w:t>
      </w:r>
    </w:p>
    <w:p w14:paraId="42DBB299">
      <w:pPr>
        <w:pStyle w:val="Sraopastraipa"/>
        <w:numPr>
          <w:ilvl w:val="1"/>
          <w:numId w:val="30"/>
        </w:numPr>
        <w:tabs>
          <w:tab w:val="left" w:pos="1080"/>
        </w:tabs>
        <w:overflowPunct w:val="false"/>
        <w:spacing/>
        <w:ind w:left="0" w:firstLine="567"/>
        <w:jc w:val="both"/>
        <w:textAlignment w:val="baseline"/>
        <w:rPr>
          <w:szCs w:val="24"/>
        </w:rPr>
      </w:pPr>
      <w:r>
        <w:rPr>
          <w:b/>
          <w:bCs/>
          <w:szCs w:val="24"/>
        </w:rPr>
        <w:t xml:space="preserve">Projekto vadovas</w:t>
      </w:r>
      <w:r>
        <w:rPr>
          <w:szCs w:val="24"/>
        </w:rPr>
        <w:t xml:space="preserve"> </w:t>
      </w:r>
      <w:r>
        <w:rPr>
          <w:szCs w:val="24"/>
        </w:rPr>
        <w:t xml:space="preserve">– </w:t>
      </w:r>
      <w:r>
        <w:rPr>
          <w:szCs w:val="24"/>
        </w:rPr>
        <w:t xml:space="preserve">mokslininkas, kuris kartu su projekto vykdytojais įgyvendina projektą ir vadovauja jo įgyvendinimui, arba mokslininkas, kuris projektą įgyvendina vienas pats;</w:t>
      </w:r>
    </w:p>
    <w:p w14:paraId="42DBB29A">
      <w:pPr>
        <w:pStyle w:val="Sraopastraipa"/>
        <w:numPr>
          <w:ilvl w:val="1"/>
          <w:numId w:val="30"/>
        </w:numPr>
        <w:tabs>
          <w:tab w:val="left" w:pos="1080"/>
        </w:tabs>
        <w:overflowPunct w:val="false"/>
        <w:spacing/>
        <w:ind w:left="0" w:firstLine="567"/>
        <w:jc w:val="both"/>
        <w:textAlignment w:val="baseline"/>
        <w:rPr>
          <w:szCs w:val="24"/>
        </w:rPr>
      </w:pPr>
      <w:r>
        <w:rPr>
          <w:b/>
          <w:bCs/>
          <w:szCs w:val="24"/>
        </w:rPr>
        <w:t xml:space="preserve">Viešosios konsultacijos </w:t>
      </w:r>
      <w:r>
        <w:rPr>
          <w:szCs w:val="24"/>
        </w:rPr>
        <w:t xml:space="preserve">– </w:t>
      </w:r>
      <w:r>
        <w:rPr>
          <w:szCs w:val="24"/>
        </w:rPr>
        <w:t xml:space="preserve">etapas, kurio metu LMT ir NSTC organizuoja ir atlieka konsultacijas su Lietuvos ir Taivano mokslo ir verslo bendruomenėmis, siekiant identifikuoti geriausios kokybės ir didžiausią transliacinį potencialą turinčius projektus. </w:t>
      </w:r>
    </w:p>
    <w:p w14:paraId="42DBB29B">
      <w:pPr>
        <w:pStyle w:val="Sraopastraipa"/>
        <w:numPr>
          <w:ilvl w:val="0"/>
          <w:numId w:val="30"/>
        </w:numPr>
        <w:tabs>
          <w:tab w:val="left" w:pos="1080"/>
        </w:tabs>
        <w:overflowPunct w:val="false"/>
        <w:spacing/>
        <w:ind w:left="0" w:firstLine="567"/>
        <w:jc w:val="both"/>
        <w:textAlignment w:val="baseline"/>
        <w:rPr>
          <w:color w:val="000000"/>
          <w:szCs w:val="24"/>
          <w:lang w:eastAsia="lt-LT"/>
        </w:rPr>
      </w:pPr>
      <w:r>
        <w:rPr>
          <w:color w:val="000000"/>
          <w:szCs w:val="24"/>
          <w:lang w:eastAsia="lt-LT"/>
        </w:rPr>
        <w:t xml:space="preserve">Priemonės tikslas </w:t>
      </w:r>
      <w:r>
        <w:rPr>
          <w:color w:val="000000"/>
          <w:szCs w:val="24"/>
          <w:lang w:eastAsia="lt-LT"/>
        </w:rPr>
        <w:t xml:space="preserve">– </w:t>
      </w:r>
      <w:r>
        <w:rPr>
          <w:color w:val="000000"/>
          <w:szCs w:val="24"/>
        </w:rPr>
        <w:t xml:space="preserve">skatinti dvišalį Lietuvos ir Taivano tyrėjų bendradarbiavimą, atliekant bendrus mokslinius tyrimus.</w:t>
      </w:r>
    </w:p>
    <w:p w14:paraId="42DBB29C">
      <w:pPr>
        <w:pStyle w:val="Sraopastraipa"/>
        <w:numPr>
          <w:ilvl w:val="0"/>
          <w:numId w:val="30"/>
        </w:numPr>
        <w:tabs>
          <w:tab w:val="left" w:pos="1080"/>
          <w:tab w:val="left" w:pos="1134"/>
        </w:tabs>
        <w:spacing/>
        <w:ind w:left="0" w:firstLine="567"/>
        <w:jc w:val="both"/>
        <w:rPr>
          <w:color w:val="000000"/>
          <w:szCs w:val="24"/>
          <w:lang w:eastAsia="lt-LT"/>
        </w:rPr>
      </w:pPr>
      <w:r>
        <w:rPr>
          <w:color w:val="000000"/>
          <w:szCs w:val="24"/>
        </w:rPr>
        <w:t xml:space="preserve">Ekspertinis vertinimas organizuojamas abiejose šalyse, jei LMT ir NSTC abipusiu sutarimu nenusprendžia kitaip. </w:t>
      </w:r>
    </w:p>
    <w:p w14:paraId="42DBB29D">
      <w:pPr>
        <w:spacing/>
        <w:rPr>
          <w:b/>
          <w:szCs w:val="24"/>
        </w:rPr>
      </w:pPr>
    </w:p>
    <w:p w14:paraId="42DBB29E">
      <w:pPr>
        <w:spacing/>
        <w:jc w:val="center"/>
        <w:rPr>
          <w:b/>
          <w:szCs w:val="24"/>
        </w:rPr>
      </w:pPr>
      <w:r>
        <w:rPr>
          <w:b/>
          <w:szCs w:val="24"/>
        </w:rPr>
        <w:t xml:space="preserve">II SKYRIUS</w:t>
      </w:r>
    </w:p>
    <w:p w14:paraId="42DBB29F">
      <w:pPr>
        <w:spacing/>
        <w:jc w:val="center"/>
        <w:rPr>
          <w:b/>
          <w:szCs w:val="24"/>
        </w:rPr>
      </w:pPr>
      <w:r>
        <w:rPr>
          <w:b/>
          <w:szCs w:val="24"/>
        </w:rPr>
        <w:t xml:space="preserve">REIKALAVIMAI PAREIŠKĖJAMS </w:t>
      </w:r>
    </w:p>
    <w:p w14:paraId="42DBB2A0">
      <w:pPr>
        <w:spacing/>
        <w:rPr>
          <w:szCs w:val="24"/>
        </w:rPr>
      </w:pPr>
    </w:p>
    <w:p w14:paraId="42DBB2A1">
      <w:pPr>
        <w:pStyle w:val="Sraopastraipa"/>
        <w:numPr>
          <w:ilvl w:val="0"/>
          <w:numId w:val="30"/>
        </w:numPr>
        <w:tabs>
          <w:tab w:val="left" w:pos="990"/>
        </w:tabs>
        <w:suppressAutoHyphens/>
        <w:spacing/>
        <w:ind w:left="0" w:firstLine="567"/>
        <w:jc w:val="both"/>
        <w:textAlignment w:val="center"/>
        <w:rPr>
          <w:szCs w:val="24"/>
        </w:rPr>
      </w:pPr>
      <w:r>
        <w:rPr>
          <w:szCs w:val="24"/>
        </w:rPr>
        <w:t xml:space="preserve">Bendrą tęstinį mokslinių tyrimų projektą turi sudaryti mokslininkų grupės iš Lietuvos ir Taivano. Kiekviena grupė Lietuvoje ir Taivane turi turėti Projekto vadovą ir reikalavimus atitinkančią vykdančiąją instituciją Lietuvoje ir Taivane. </w:t>
      </w:r>
    </w:p>
    <w:p w14:paraId="42DBB2A2">
      <w:pPr>
        <w:pStyle w:val="Sraopastraipa"/>
        <w:numPr>
          <w:ilvl w:val="0"/>
          <w:numId w:val="30"/>
        </w:numPr>
        <w:tabs>
          <w:tab w:val="left" w:pos="990"/>
        </w:tabs>
        <w:suppressAutoHyphens/>
        <w:spacing/>
        <w:ind w:left="0" w:firstLine="567"/>
        <w:jc w:val="both"/>
        <w:textAlignment w:val="center"/>
        <w:rPr>
          <w:szCs w:val="24"/>
        </w:rPr>
      </w:pPr>
      <w:r>
        <w:rPr>
          <w:szCs w:val="24"/>
        </w:rPr>
        <w:t xml:space="preserve">Vykdančioji institucija Lietuvoje turi būti Lietuvos mokslo ir studijų institucija, kuri yra įtraukta į Švietimo ir mokslo institucijų registrą ir sudaro projekto vykdytojams (-ui) sąlygas projektą </w:t>
      </w:r>
      <w:r>
        <w:rPr>
          <w:szCs w:val="24"/>
        </w:rPr>
        <w:t xml:space="preserve">įgyvendinti, teisės aktų nustatyta tvarka administruoja projektui skirtas valstybės biudžeto lėšas, taip pat atstovauja projekto partneriams.</w:t>
      </w:r>
    </w:p>
    <w:p w14:paraId="42DBB2A3">
      <w:pPr>
        <w:pStyle w:val="Sraopastraipa"/>
        <w:numPr>
          <w:ilvl w:val="0"/>
          <w:numId w:val="30"/>
        </w:numPr>
        <w:tabs>
          <w:tab w:val="left" w:pos="990"/>
        </w:tabs>
        <w:suppressAutoHyphens/>
        <w:spacing/>
        <w:ind w:left="0" w:firstLine="567"/>
        <w:jc w:val="both"/>
        <w:textAlignment w:val="center"/>
        <w:rPr>
          <w:szCs w:val="24"/>
        </w:rPr>
      </w:pPr>
      <w:r>
        <w:rPr>
          <w:szCs w:val="24"/>
        </w:rPr>
        <w:t xml:space="preserve">Vykdančiosios institucijos Taivane privalo atitikti reikalavimus, nustatytus NSTC. </w:t>
      </w:r>
    </w:p>
    <w:p w14:paraId="42DBB2A4">
      <w:pPr>
        <w:pStyle w:val="Sraopastraipa"/>
        <w:numPr>
          <w:ilvl w:val="0"/>
          <w:numId w:val="30"/>
        </w:numPr>
        <w:tabs>
          <w:tab w:val="left" w:pos="990"/>
        </w:tabs>
        <w:suppressAutoHyphens/>
        <w:spacing/>
        <w:ind w:left="0" w:firstLine="567"/>
        <w:jc w:val="both"/>
        <w:textAlignment w:val="center"/>
        <w:rPr>
          <w:szCs w:val="24"/>
        </w:rPr>
      </w:pPr>
      <w:r>
        <w:rPr>
          <w:szCs w:val="24"/>
        </w:rPr>
        <w:t xml:space="preserve">Projekto vadovas Taivane privalo atitikti reikalavimus, nustatytus NSTC. </w:t>
      </w:r>
    </w:p>
    <w:p w14:paraId="42DBB2A5">
      <w:pPr>
        <w:pStyle w:val="Sraopastraipa"/>
        <w:numPr>
          <w:ilvl w:val="0"/>
          <w:numId w:val="30"/>
        </w:numPr>
        <w:tabs>
          <w:tab w:val="left" w:pos="990"/>
        </w:tabs>
        <w:suppressAutoHyphens/>
        <w:spacing/>
        <w:ind w:left="0" w:firstLine="567"/>
        <w:jc w:val="both"/>
        <w:textAlignment w:val="center"/>
        <w:rPr>
          <w:szCs w:val="24"/>
        </w:rPr>
      </w:pPr>
      <w:r>
        <w:rPr>
          <w:szCs w:val="24"/>
        </w:rPr>
        <w:t xml:space="preserve">Teikti Paraiškas tęstiniams projektams gali tik kvietimo paskelbimo kalendoriniais metais besibaigiančių (toliau </w:t>
      </w:r>
      <w:r>
        <w:rPr>
          <w:szCs w:val="24"/>
        </w:rPr>
        <w:t xml:space="preserve">– </w:t>
      </w:r>
      <w:r>
        <w:rPr>
          <w:szCs w:val="24"/>
        </w:rPr>
        <w:t xml:space="preserve">besibaigiantys) bendrų Lietuvos</w:t>
      </w:r>
      <w:r>
        <w:rPr>
          <w:szCs w:val="24"/>
        </w:rPr>
        <w:t xml:space="preserve">–</w:t>
      </w:r>
      <w:r>
        <w:rPr>
          <w:szCs w:val="24"/>
        </w:rPr>
        <w:t xml:space="preserve">Taivano projektų vadovai. Paraiškos teikiamos besibaigiančių bendrų Lietuvos</w:t>
      </w:r>
      <w:r>
        <w:rPr>
          <w:szCs w:val="24"/>
        </w:rPr>
        <w:t xml:space="preserve">–</w:t>
      </w:r>
      <w:r>
        <w:rPr>
          <w:szCs w:val="24"/>
        </w:rPr>
        <w:t xml:space="preserve">Taivano projektų pagrindu.</w:t>
      </w:r>
    </w:p>
    <w:p w14:paraId="42DBB2A6">
      <w:pPr>
        <w:pStyle w:val="Sraopastraipa"/>
        <w:numPr>
          <w:ilvl w:val="0"/>
          <w:numId w:val="30"/>
        </w:numPr>
        <w:tabs>
          <w:tab w:val="left" w:pos="990"/>
        </w:tabs>
        <w:suppressAutoHyphens/>
        <w:spacing/>
        <w:ind w:left="0" w:firstLine="567"/>
        <w:jc w:val="both"/>
        <w:textAlignment w:val="center"/>
        <w:rPr>
          <w:szCs w:val="24"/>
        </w:rPr>
      </w:pPr>
      <w:r>
        <w:rPr>
          <w:szCs w:val="24"/>
        </w:rPr>
        <w:t xml:space="preserve">Projekto vadovas iš Lietuvos turi būti tas pats besibaigiančio Lietuvos</w:t>
      </w:r>
      <w:r>
        <w:rPr>
          <w:szCs w:val="24"/>
        </w:rPr>
        <w:t xml:space="preserve">–</w:t>
      </w:r>
      <w:r>
        <w:rPr>
          <w:szCs w:val="24"/>
        </w:rPr>
        <w:t xml:space="preserve">Taivano projekto vadovas. Pagrindinių vykdytojų sąrašas gali skirtis nuo besibaigiančio Lietuvos</w:t>
      </w:r>
      <w:r>
        <w:rPr>
          <w:szCs w:val="24"/>
        </w:rPr>
        <w:t xml:space="preserve">–</w:t>
      </w:r>
      <w:r>
        <w:rPr>
          <w:szCs w:val="24"/>
        </w:rPr>
        <w:t xml:space="preserve">Taivano projekto pagrindinių vykdytojų sąrašo. </w:t>
      </w:r>
    </w:p>
    <w:p w14:paraId="42DBB2A7">
      <w:pPr>
        <w:spacing/>
        <w:jc w:val="center"/>
        <w:rPr>
          <w:b/>
          <w:szCs w:val="24"/>
        </w:rPr>
      </w:pPr>
    </w:p>
    <w:p w14:paraId="42DBB2A8">
      <w:pPr>
        <w:spacing/>
        <w:jc w:val="center"/>
        <w:rPr>
          <w:b/>
          <w:szCs w:val="24"/>
          <w:lang w:eastAsia="lt-LT"/>
        </w:rPr>
      </w:pPr>
      <w:r>
        <w:rPr>
          <w:b/>
          <w:szCs w:val="24"/>
          <w:lang w:eastAsia="lt-LT"/>
        </w:rPr>
        <w:t xml:space="preserve">III SKYRIUS</w:t>
      </w:r>
    </w:p>
    <w:p w14:paraId="42DBB2A9">
      <w:pPr>
        <w:spacing/>
        <w:jc w:val="center"/>
        <w:rPr>
          <w:b/>
          <w:szCs w:val="24"/>
          <w:lang w:eastAsia="lt-LT"/>
        </w:rPr>
      </w:pPr>
      <w:r>
        <w:rPr>
          <w:b/>
          <w:szCs w:val="24"/>
          <w:lang w:eastAsia="lt-LT"/>
        </w:rPr>
        <w:t xml:space="preserve">PARAIŠKŲ TEIKIMAS </w:t>
      </w:r>
    </w:p>
    <w:p w14:paraId="42DBB2AA">
      <w:pPr>
        <w:spacing/>
        <w:ind w:firstLine="567"/>
        <w:jc w:val="both"/>
        <w:rPr>
          <w:szCs w:val="24"/>
          <w:lang w:eastAsia="lt-LT"/>
        </w:rPr>
      </w:pPr>
    </w:p>
    <w:p w14:paraId="42DBB2AB">
      <w:pPr>
        <w:pStyle w:val="Sraopastraipa"/>
        <w:numPr>
          <w:ilvl w:val="0"/>
          <w:numId w:val="30"/>
        </w:numPr>
        <w:tabs>
          <w:tab w:val="left" w:pos="1080"/>
        </w:tabs>
        <w:spacing/>
        <w:ind w:left="0" w:firstLine="567"/>
        <w:jc w:val="both"/>
        <w:rPr>
          <w:color w:val="000000"/>
          <w:szCs w:val="24"/>
        </w:rPr>
      </w:pPr>
      <w:r>
        <w:rPr>
          <w:color w:val="000000"/>
          <w:szCs w:val="24"/>
        </w:rPr>
        <w:t xml:space="preserve">Kvietimas teikti paraiškas tęstinių projektų finansavimui gauti skelbiamas kasmet, jei LMT ir NSTC abipusiu sutarimu nenusprendžia kitaip.</w:t>
      </w:r>
    </w:p>
    <w:p w14:paraId="42DBB2AC">
      <w:pPr>
        <w:pStyle w:val="Sraopastraipa"/>
        <w:numPr>
          <w:ilvl w:val="0"/>
          <w:numId w:val="30"/>
        </w:numPr>
        <w:tabs>
          <w:tab w:val="left" w:pos="1080"/>
        </w:tabs>
        <w:spacing/>
        <w:ind w:left="0" w:firstLine="567"/>
        <w:jc w:val="both"/>
        <w:rPr>
          <w:color w:val="000000"/>
          <w:szCs w:val="24"/>
        </w:rPr>
      </w:pPr>
      <w:r>
        <w:rPr>
          <w:color w:val="000000"/>
          <w:szCs w:val="24"/>
        </w:rPr>
        <w:t xml:space="preserve">Bendros Lietuvos ir Taivano paraiškos teikiamos Lietuvoje ir Taivane. </w:t>
      </w:r>
    </w:p>
    <w:p w14:paraId="42DBB2AD">
      <w:pPr>
        <w:pStyle w:val="Sraopastraipa"/>
        <w:numPr>
          <w:ilvl w:val="0"/>
          <w:numId w:val="30"/>
        </w:numPr>
        <w:tabs>
          <w:tab w:val="left" w:pos="1080"/>
        </w:tabs>
        <w:spacing/>
        <w:ind w:left="0" w:firstLine="567"/>
        <w:jc w:val="both"/>
        <w:rPr>
          <w:color w:val="000000"/>
          <w:szCs w:val="24"/>
        </w:rPr>
      </w:pPr>
      <w:r>
        <w:rPr>
          <w:color w:val="000000"/>
          <w:szCs w:val="24"/>
        </w:rPr>
        <w:t xml:space="preserve">Bendros Lietuvos ir Taivano paraiškos rengiamos pagal LMT ir NSTC nustatytas formas. Lietuvoje paraiška rengiama pagal LMT pirmininko įsakymu nustatytą formą. Kartu su paraiška teikiami privalomi priedai, nurodyti kvietime teikti paraiškas. Privalomi priedai Lietuvos ir Taivano  Pareiškėjams gali skirtis. </w:t>
      </w:r>
    </w:p>
    <w:p w14:paraId="42DBB2AE">
      <w:pPr>
        <w:pStyle w:val="Sraopastraipa"/>
        <w:numPr>
          <w:ilvl w:val="0"/>
          <w:numId w:val="30"/>
        </w:numPr>
        <w:tabs>
          <w:tab w:val="left" w:pos="1080"/>
        </w:tabs>
        <w:spacing/>
        <w:ind w:left="0" w:firstLine="567"/>
        <w:jc w:val="both"/>
        <w:rPr>
          <w:color w:val="000000"/>
          <w:szCs w:val="24"/>
        </w:rPr>
      </w:pPr>
      <w:r>
        <w:rPr>
          <w:color w:val="000000"/>
          <w:szCs w:val="24"/>
        </w:rPr>
        <w:t xml:space="preserve">Pareiškėjai iš Lietuvos turi teikti paraiškas elektroninėje sistemoje, kurios adresas nurodytas kvietime teikti paraiškas. </w:t>
      </w:r>
    </w:p>
    <w:p w14:paraId="42DBB2AF">
      <w:pPr>
        <w:pStyle w:val="Sraopastraipa"/>
        <w:numPr>
          <w:ilvl w:val="0"/>
          <w:numId w:val="30"/>
        </w:numPr>
        <w:tabs>
          <w:tab w:val="left" w:pos="1080"/>
        </w:tabs>
        <w:spacing/>
        <w:ind w:left="0" w:firstLine="567"/>
        <w:jc w:val="both"/>
        <w:rPr>
          <w:color w:val="000000"/>
          <w:szCs w:val="24"/>
        </w:rPr>
      </w:pPr>
      <w:r>
        <w:rPr>
          <w:color w:val="000000"/>
          <w:szCs w:val="24"/>
        </w:rPr>
        <w:t xml:space="preserve">Paraiškų teikimo terminus nustato LMT ir NSTC bendru sutarimu. Šie terminai nurodomi kvietime teikti paraiškas. Po nustatytų terminų gautos paraiškos nesvarstomos. </w:t>
      </w:r>
    </w:p>
    <w:p w14:paraId="42DBB2B0">
      <w:pPr>
        <w:pStyle w:val="Sraopastraipa"/>
        <w:numPr>
          <w:ilvl w:val="0"/>
          <w:numId w:val="30"/>
        </w:numPr>
        <w:tabs>
          <w:tab w:val="left" w:pos="1080"/>
        </w:tabs>
        <w:spacing/>
        <w:ind w:left="0" w:firstLine="567"/>
        <w:jc w:val="both"/>
        <w:rPr>
          <w:color w:val="000000"/>
          <w:szCs w:val="24"/>
        </w:rPr>
      </w:pPr>
      <w:r>
        <w:rPr>
          <w:color w:val="000000"/>
          <w:szCs w:val="24"/>
        </w:rPr>
        <w:t xml:space="preserve">Tęstinių projektų trukmė </w:t>
      </w:r>
      <w:r>
        <w:rPr>
          <w:color w:val="000000"/>
          <w:szCs w:val="24"/>
        </w:rPr>
        <w:t xml:space="preserve">– </w:t>
      </w:r>
      <w:r>
        <w:rPr>
          <w:color w:val="000000"/>
          <w:szCs w:val="24"/>
        </w:rPr>
        <w:t xml:space="preserve">12 mėnesių. </w:t>
      </w:r>
    </w:p>
    <w:p w14:paraId="42DBB2B1">
      <w:pPr>
        <w:pStyle w:val="Sraopastraipa"/>
        <w:numPr>
          <w:ilvl w:val="0"/>
          <w:numId w:val="30"/>
        </w:numPr>
        <w:tabs>
          <w:tab w:val="left" w:pos="1080"/>
        </w:tabs>
        <w:spacing/>
        <w:ind w:left="0" w:firstLine="567"/>
        <w:jc w:val="both"/>
        <w:rPr>
          <w:color w:val="000000"/>
          <w:szCs w:val="24"/>
        </w:rPr>
      </w:pPr>
      <w:r>
        <w:rPr>
          <w:color w:val="000000"/>
          <w:szCs w:val="24"/>
        </w:rPr>
        <w:t xml:space="preserve">Paraiškos teikiamos tose mokslo srityse, kuriose buvo vykdomas besibaigiantis bendras Lietuvos</w:t>
      </w:r>
      <w:r>
        <w:rPr>
          <w:color w:val="000000"/>
          <w:szCs w:val="24"/>
        </w:rPr>
        <w:t xml:space="preserve">–</w:t>
      </w:r>
      <w:r>
        <w:rPr>
          <w:color w:val="000000"/>
          <w:szCs w:val="24"/>
        </w:rPr>
        <w:t xml:space="preserve">Taivano projektas. </w:t>
      </w:r>
    </w:p>
    <w:p w14:paraId="42DBB2B2">
      <w:pPr>
        <w:pStyle w:val="Sraopastraipa"/>
        <w:numPr>
          <w:ilvl w:val="0"/>
          <w:numId w:val="30"/>
        </w:numPr>
        <w:tabs>
          <w:tab w:val="left" w:pos="1080"/>
        </w:tabs>
        <w:spacing/>
        <w:ind w:left="0" w:firstLine="567"/>
        <w:jc w:val="both"/>
        <w:rPr>
          <w:bCs/>
          <w:szCs w:val="24"/>
        </w:rPr>
      </w:pPr>
      <w:r>
        <w:rPr>
          <w:bCs/>
          <w:szCs w:val="24"/>
        </w:rPr>
        <w:t xml:space="preserve">Visos tinkamos finansuoti išlaidos turi atitikti nacionalinius LMT ir NSTC reikalavimus.</w:t>
      </w:r>
    </w:p>
    <w:p w14:paraId="42DBB2B3">
      <w:pPr>
        <w:pStyle w:val="Sraopastraipa"/>
        <w:numPr>
          <w:ilvl w:val="0"/>
          <w:numId w:val="30"/>
        </w:numPr>
        <w:tabs>
          <w:tab w:val="left" w:pos="1080"/>
        </w:tabs>
        <w:spacing/>
        <w:ind w:left="0" w:firstLine="567"/>
        <w:jc w:val="both"/>
        <w:rPr>
          <w:bCs/>
          <w:szCs w:val="24"/>
        </w:rPr>
      </w:pPr>
      <w:r>
        <w:rPr>
          <w:bCs/>
          <w:szCs w:val="24"/>
        </w:rPr>
        <w:t xml:space="preserve">Paraiškoje pateikiamas bendras projekto biudžetas. Taip pat paraiškoje turi būti pateiktas Lietuvos grupės biudžetas ir Taivano grupės biudžetas. </w:t>
      </w:r>
    </w:p>
    <w:p w14:paraId="42DBB2B4">
      <w:pPr>
        <w:pStyle w:val="Sraopastraipa"/>
        <w:numPr>
          <w:ilvl w:val="0"/>
          <w:numId w:val="30"/>
        </w:numPr>
        <w:tabs>
          <w:tab w:val="left" w:pos="1080"/>
        </w:tabs>
        <w:spacing/>
        <w:ind w:left="0" w:firstLine="567"/>
        <w:jc w:val="both"/>
        <w:rPr>
          <w:bCs/>
          <w:szCs w:val="24"/>
        </w:rPr>
      </w:pPr>
      <w:r>
        <w:rPr>
          <w:bCs/>
          <w:szCs w:val="24"/>
        </w:rPr>
        <w:t xml:space="preserve">Maksimalus abiejų šalių projekto dalių biudžetas skelbiamas kvietime teikti paraiškas. </w:t>
      </w:r>
    </w:p>
    <w:p w14:paraId="42DBB2B5">
      <w:pPr>
        <w:spacing/>
        <w:jc w:val="both"/>
        <w:rPr>
          <w:color w:val="000000"/>
          <w:szCs w:val="24"/>
        </w:rPr>
      </w:pPr>
    </w:p>
    <w:p w14:paraId="42DBB2B6">
      <w:pPr>
        <w:keepNext/>
        <w:spacing/>
        <w:jc w:val="center"/>
        <w:rPr>
          <w:b/>
          <w:bCs/>
          <w:szCs w:val="24"/>
          <w:lang w:eastAsia="lt-LT"/>
        </w:rPr>
      </w:pPr>
      <w:r>
        <w:rPr>
          <w:b/>
          <w:bCs/>
          <w:szCs w:val="24"/>
          <w:lang w:eastAsia="lt-LT"/>
        </w:rPr>
        <w:t xml:space="preserve">IV SKYRIUS</w:t>
      </w:r>
    </w:p>
    <w:p w14:paraId="42DBB2B7">
      <w:pPr>
        <w:keepNext/>
        <w:spacing/>
        <w:jc w:val="center"/>
        <w:rPr>
          <w:b/>
          <w:bCs/>
          <w:szCs w:val="24"/>
          <w:lang w:eastAsia="lt-LT"/>
        </w:rPr>
      </w:pPr>
      <w:r>
        <w:rPr>
          <w:b/>
          <w:bCs/>
          <w:szCs w:val="24"/>
          <w:lang w:eastAsia="lt-LT"/>
        </w:rPr>
        <w:t xml:space="preserve">PARAIŠKŲ VERTINIMAS IR ATRANKA</w:t>
      </w:r>
    </w:p>
    <w:p w14:paraId="42DBB2B8">
      <w:pPr>
        <w:keepNext/>
        <w:spacing/>
        <w:jc w:val="center"/>
        <w:rPr>
          <w:b/>
          <w:bCs/>
          <w:szCs w:val="24"/>
          <w:lang w:eastAsia="lt-LT"/>
        </w:rPr>
      </w:pPr>
    </w:p>
    <w:p w14:paraId="42DBB2B9">
      <w:pPr>
        <w:pStyle w:val="Sraopastraipa"/>
        <w:keepNext/>
        <w:numPr>
          <w:ilvl w:val="0"/>
          <w:numId w:val="30"/>
        </w:numPr>
        <w:tabs>
          <w:tab w:val="left" w:pos="990"/>
        </w:tabs>
        <w:spacing/>
        <w:ind w:left="0" w:firstLine="567"/>
        <w:jc w:val="both"/>
        <w:rPr>
          <w:szCs w:val="24"/>
          <w:lang w:eastAsia="lt-LT"/>
        </w:rPr>
      </w:pPr>
      <w:r>
        <w:rPr>
          <w:szCs w:val="24"/>
          <w:lang w:eastAsia="lt-LT"/>
        </w:rPr>
        <w:t xml:space="preserve">Pasibaigus paraiškų teikimo terminui, LMT ir NSTC atlieka administracinę patikrą. Administracinė patikra atliekama pagal LMT ir NSTC reikalavimus. Jei paraiška neatitinka administracinės patikros kriterijų bent vienoje iš šalių, ji nėra teikiama ekspertiniam vertinimui ir viešosioms konsultacijoms. Paraiškų vertinimo schema nurodyta Aprašo </w:t>
      </w:r>
      <w:r>
        <w:rPr>
          <w:szCs w:val="24"/>
          <w:lang w:val="en-US" w:eastAsia="lt-LT"/>
        </w:rPr>
        <w:t xml:space="preserve">1</w:t>
      </w:r>
      <w:r>
        <w:rPr>
          <w:szCs w:val="24"/>
          <w:lang w:eastAsia="lt-LT"/>
        </w:rPr>
        <w:t xml:space="preserve"> priede.</w:t>
      </w:r>
    </w:p>
    <w:p w14:paraId="42DBB2BA">
      <w:pPr>
        <w:pStyle w:val="Sraopastraipa"/>
        <w:keepNext/>
        <w:numPr>
          <w:ilvl w:val="0"/>
          <w:numId w:val="30"/>
        </w:numPr>
        <w:tabs>
          <w:tab w:val="left" w:pos="990"/>
        </w:tabs>
        <w:spacing/>
        <w:ind w:left="0" w:firstLine="567"/>
        <w:jc w:val="both"/>
        <w:rPr>
          <w:szCs w:val="24"/>
          <w:lang w:eastAsia="lt-LT"/>
        </w:rPr>
      </w:pPr>
      <w:r>
        <w:rPr>
          <w:szCs w:val="24"/>
          <w:lang w:eastAsia="lt-LT"/>
        </w:rPr>
        <w:t xml:space="preserve">Administracinė patikra Lietuvoje atliekama pagal Konkursinio finansavimo bendrosiose taisyklėse nustatytą tvarką.</w:t>
      </w:r>
    </w:p>
    <w:p w14:paraId="42DBB2BB">
      <w:pPr>
        <w:pStyle w:val="Sraopastraipa"/>
        <w:numPr>
          <w:ilvl w:val="0"/>
          <w:numId w:val="30"/>
        </w:numPr>
        <w:tabs>
          <w:tab w:val="left" w:pos="990"/>
        </w:tabs>
        <w:spacing/>
        <w:ind w:left="0" w:firstLine="567"/>
        <w:jc w:val="both"/>
        <w:rPr>
          <w:color w:val="000000"/>
          <w:szCs w:val="24"/>
        </w:rPr>
      </w:pPr>
      <w:r>
        <w:rPr>
          <w:szCs w:val="24"/>
          <w:lang w:eastAsia="lt-LT"/>
        </w:rPr>
        <w:t xml:space="preserve">Administracinės patikros reikalavimus atitinkančias paraiškas vertina Konsultantų grupė pagal LMT pirmininko įsakymu nustatytus kriterijus. </w:t>
      </w:r>
    </w:p>
    <w:p w14:paraId="42DBB2BC">
      <w:pPr>
        <w:pStyle w:val="Sraopastraipa"/>
        <w:keepNext/>
        <w:numPr>
          <w:ilvl w:val="0"/>
          <w:numId w:val="30"/>
        </w:numPr>
        <w:tabs>
          <w:tab w:val="left" w:pos="1080"/>
        </w:tabs>
        <w:spacing/>
        <w:ind w:left="0" w:firstLine="567"/>
        <w:jc w:val="both"/>
        <w:rPr>
          <w:szCs w:val="24"/>
          <w:lang w:eastAsia="lt-LT"/>
        </w:rPr>
      </w:pPr>
      <w:r>
        <w:rPr>
          <w:szCs w:val="24"/>
          <w:lang w:eastAsia="lt-LT"/>
        </w:rPr>
        <w:t xml:space="preserve">Konsultantų grupės darbą sudaro individualus ir grupinis paraiškų ekspertinis vertinimas bei Viešosios konsultacijos. </w:t>
      </w:r>
    </w:p>
    <w:p w14:paraId="42DBB2BD">
      <w:pPr>
        <w:pStyle w:val="Sraopastraipa"/>
        <w:keepNext/>
        <w:numPr>
          <w:ilvl w:val="0"/>
          <w:numId w:val="30"/>
        </w:numPr>
        <w:tabs>
          <w:tab w:val="left" w:pos="1080"/>
        </w:tabs>
        <w:spacing/>
        <w:ind w:left="0" w:firstLine="567"/>
        <w:jc w:val="both"/>
        <w:rPr>
          <w:szCs w:val="24"/>
          <w:lang w:eastAsia="lt-LT"/>
        </w:rPr>
      </w:pPr>
      <w:r>
        <w:rPr>
          <w:szCs w:val="24"/>
          <w:lang w:eastAsia="lt-LT"/>
        </w:rPr>
        <w:t xml:space="preserve">Individualų vertinimą Konsultantų grupės narys atlieka vienas, nesitardamas su kitais Konsultantų grupės nariais. Grupinio vertinimo metu Konsultantų grupės nariai aptaria individualaus vertinimo rezultatus ir siekia bendros nuomonės dėl kiekvienos paraiškos įvertinimo.</w:t>
      </w:r>
    </w:p>
    <w:p w14:paraId="42DBB2BE">
      <w:pPr>
        <w:pStyle w:val="Sraopastraipa"/>
        <w:keepNext/>
        <w:numPr>
          <w:ilvl w:val="0"/>
          <w:numId w:val="30"/>
        </w:numPr>
        <w:tabs>
          <w:tab w:val="left" w:pos="1080"/>
        </w:tabs>
        <w:spacing/>
        <w:ind w:left="0" w:firstLine="567"/>
        <w:jc w:val="both"/>
        <w:rPr>
          <w:szCs w:val="24"/>
          <w:lang w:eastAsia="lt-LT"/>
        </w:rPr>
      </w:pPr>
      <w:r>
        <w:rPr>
          <w:szCs w:val="24"/>
          <w:lang w:eastAsia="lt-LT"/>
        </w:rPr>
        <w:t xml:space="preserve">Konsultantų grupės vadovas priima sprendimus dėl grupės darbo organizavimo ir yra atsakingas, kad jai paskirtas darbas būtų atliktas laiku ir kokybiškai.</w:t>
      </w:r>
    </w:p>
    <w:p w14:paraId="42DBB2BF">
      <w:pPr>
        <w:pStyle w:val="Sraopastraipa"/>
        <w:keepNext/>
        <w:numPr>
          <w:ilvl w:val="0"/>
          <w:numId w:val="30"/>
        </w:numPr>
        <w:tabs>
          <w:tab w:val="left" w:pos="1080"/>
        </w:tabs>
        <w:spacing/>
        <w:ind w:left="0" w:firstLine="567"/>
        <w:jc w:val="both"/>
        <w:rPr>
          <w:szCs w:val="24"/>
          <w:lang w:eastAsia="lt-LT"/>
        </w:rPr>
      </w:pPr>
      <w:r>
        <w:rPr>
          <w:szCs w:val="24"/>
          <w:lang w:eastAsia="lt-LT"/>
        </w:rPr>
        <w:t xml:space="preserve">Individualūs ir grupiniai Konsultantų grupės vertinimai atliekami pagal Projektų ir jų ataskaitų ekspertinio vertinimo tvarkos aprašo nuostatas. </w:t>
      </w:r>
    </w:p>
    <w:p w14:paraId="42DBB2C0">
      <w:pPr>
        <w:pStyle w:val="Sraopastraipa"/>
        <w:keepNext/>
        <w:numPr>
          <w:ilvl w:val="0"/>
          <w:numId w:val="30"/>
        </w:numPr>
        <w:tabs>
          <w:tab w:val="left" w:pos="1080"/>
        </w:tabs>
        <w:spacing/>
        <w:ind w:left="0" w:firstLine="567"/>
        <w:jc w:val="both"/>
        <w:rPr>
          <w:szCs w:val="24"/>
          <w:lang w:eastAsia="lt-LT"/>
        </w:rPr>
      </w:pPr>
      <w:r>
        <w:rPr>
          <w:szCs w:val="24"/>
          <w:lang w:eastAsia="lt-LT"/>
        </w:rPr>
        <w:t xml:space="preserve">Parengus galutinį apibendrinamąjį vertinimą, vykdomos Viešosios konsultacijos. </w:t>
      </w:r>
      <w:r>
        <w:rPr>
          <w:szCs w:val="24"/>
          <w:lang w:eastAsia="lt-LT"/>
        </w:rPr>
        <w:t xml:space="preserve">Jų metu projektams atstovauja projektų vadovai iš Lietuvos ir Taivano arba jų įgalioti pagrindiniai vykdytojai</w:t>
      </w:r>
      <w:r>
        <w:rPr>
          <w:szCs w:val="24"/>
          <w:lang w:eastAsia="lt-LT"/>
        </w:rPr>
        <w:t xml:space="preserve">. </w:t>
      </w:r>
      <w:r>
        <w:rPr>
          <w:szCs w:val="24"/>
          <w:lang w:eastAsia="lt-LT"/>
        </w:rPr>
        <w:t xml:space="preserve">Viešųjų konsultacijų etape dalyvauja visi </w:t>
      </w:r>
      <w:r>
        <w:rPr>
          <w:szCs w:val="24"/>
          <w:lang w:eastAsia="lt-LT"/>
        </w:rPr>
        <w:t xml:space="preserve">projektai</w:t>
      </w:r>
      <w:r>
        <w:rPr>
          <w:szCs w:val="24"/>
          <w:lang w:eastAsia="lt-LT"/>
        </w:rPr>
        <w:t xml:space="preserve">, kurių paraiškos atitiko administracinės patikros reikalavimus ir buvo vertinamos Konsultantų grupės. Viešosios konsultacijos gali trukti ilgiau nei vieną dieną. Viešųjų konsultacijų etape organizuojamas nuotolinis pristatymas, kuriame projekto vadovas (arba jo įgalioti pagrindiniai projekto vykdytojai) trumpai pristato tęstinio projekto viziją, o Konsultantų grupių nariai (įskaitant </w:t>
      </w:r>
      <w:r>
        <w:rPr>
          <w:szCs w:val="24"/>
          <w:lang w:eastAsia="lt-LT"/>
        </w:rPr>
        <w:t xml:space="preserve">grupi</w:t>
      </w:r>
      <w:r>
        <w:rPr>
          <w:szCs w:val="24"/>
          <w:lang w:eastAsia="lt-LT"/>
        </w:rPr>
        <w:t xml:space="preserve">ų vadovus) iš Lietuvos ir Taivano, LMT pirmininkas ar jo įgaliotas asmuo ir NSTC atstovas pateikia su paraiška ir (ar) pristatymu susijusius klausimus (žodžiu). </w:t>
      </w:r>
    </w:p>
    <w:p w14:paraId="42DBB2C1">
      <w:pPr>
        <w:pStyle w:val="Sraopastraipa"/>
        <w:keepNext/>
        <w:numPr>
          <w:ilvl w:val="0"/>
          <w:numId w:val="30"/>
        </w:numPr>
        <w:tabs>
          <w:tab w:val="left" w:pos="1080"/>
        </w:tabs>
        <w:spacing/>
        <w:ind w:left="0" w:firstLine="567"/>
        <w:jc w:val="both"/>
        <w:rPr>
          <w:szCs w:val="24"/>
          <w:lang w:eastAsia="lt-LT"/>
        </w:rPr>
      </w:pPr>
      <w:r>
        <w:rPr>
          <w:szCs w:val="24"/>
          <w:lang w:eastAsia="lt-LT"/>
        </w:rPr>
        <w:t xml:space="preserve">Projekto vadovas apie organizacines ir technines Viešosios konsultacijos vykdymo gaires  informuojami ne vėliau kaip prieš 7 kalendorines dienas elektroniniu paštu. </w:t>
      </w:r>
    </w:p>
    <w:p w14:paraId="42DBB2C2">
      <w:pPr>
        <w:pStyle w:val="Sraopastraipa"/>
        <w:keepNext/>
        <w:numPr>
          <w:ilvl w:val="0"/>
          <w:numId w:val="30"/>
        </w:numPr>
        <w:tabs>
          <w:tab w:val="left" w:pos="1080"/>
        </w:tabs>
        <w:spacing/>
        <w:ind w:left="0" w:firstLine="567"/>
        <w:jc w:val="both"/>
        <w:rPr>
          <w:szCs w:val="24"/>
          <w:lang w:eastAsia="lt-LT"/>
        </w:rPr>
      </w:pPr>
      <w:r>
        <w:rPr>
          <w:szCs w:val="24"/>
          <w:lang w:eastAsia="lt-LT"/>
        </w:rPr>
        <w:t xml:space="preserve">Lietuvos ir Taivano Konsultantų grupės, LMT pirmininkas ir NSTC atstovas bendru sutarimu priima sprendimą dėl finansuojamų projektų. Sprendimas priimamas bendrame posėdyje, kuris organizuojamas per 7 darbo dienas po Viešųjų konsultacijų. Priimant sprendimą atsižvelgiama į abiejų šalių ekspertinio vertinimo rezultatus, pagal šiuos rezultatus sudarytas pirmumo eiles bei Viešųjų konsultacijų metu pateiktus pristatymus ir atsakymus į užduotus klausimus. Abiejų šalių ekspertinio vertinimo rezultatai turi vienodą svorį priimant sprendimą dėl finansuojamų projektų. </w:t>
      </w:r>
    </w:p>
    <w:p w14:paraId="42DBB2C3">
      <w:pPr>
        <w:spacing/>
        <w:jc w:val="both"/>
        <w:rPr>
          <w:b/>
          <w:szCs w:val="24"/>
        </w:rPr>
      </w:pPr>
    </w:p>
    <w:p w14:paraId="42DBB2C4">
      <w:pPr>
        <w:spacing/>
        <w:jc w:val="center"/>
        <w:rPr>
          <w:color w:val="000000"/>
          <w:szCs w:val="24"/>
        </w:rPr>
      </w:pPr>
      <w:r>
        <w:rPr>
          <w:b/>
          <w:szCs w:val="24"/>
        </w:rPr>
        <w:t xml:space="preserve">V SKYRIUS</w:t>
      </w:r>
    </w:p>
    <w:p w14:paraId="42DBB2C5">
      <w:pPr>
        <w:spacing/>
        <w:jc w:val="center"/>
        <w:rPr>
          <w:color w:val="000000"/>
          <w:szCs w:val="24"/>
        </w:rPr>
      </w:pPr>
      <w:r>
        <w:rPr>
          <w:b/>
          <w:bCs/>
          <w:color w:val="000000"/>
          <w:szCs w:val="24"/>
        </w:rPr>
        <w:t xml:space="preserve">KONSULTANTŲ GRUPIŲ SUDARYMO TVARKA</w:t>
      </w:r>
    </w:p>
    <w:p w14:paraId="42DBB2C6">
      <w:pPr>
        <w:tabs>
          <w:tab w:val="left" w:pos="1170"/>
        </w:tabs>
        <w:spacing/>
        <w:ind w:firstLine="720"/>
        <w:jc w:val="both"/>
        <w:rPr>
          <w:color w:val="000000"/>
          <w:szCs w:val="24"/>
        </w:rPr>
      </w:pPr>
    </w:p>
    <w:p w14:paraId="42DBB2C7">
      <w:pPr>
        <w:pStyle w:val="Sraopastraipa"/>
        <w:numPr>
          <w:ilvl w:val="0"/>
          <w:numId w:val="30"/>
        </w:numPr>
        <w:tabs>
          <w:tab w:val="left" w:pos="1170"/>
        </w:tabs>
        <w:spacing/>
        <w:ind w:left="0" w:firstLine="567"/>
        <w:jc w:val="both"/>
        <w:rPr>
          <w:color w:val="000000"/>
          <w:szCs w:val="24"/>
        </w:rPr>
      </w:pPr>
      <w:r>
        <w:rPr>
          <w:szCs w:val="24"/>
          <w:lang w:eastAsia="lt-LT"/>
        </w:rPr>
        <w:t xml:space="preserve">Ekspertiniam vertinimui bei Viešosioms konsultacijoms atlikti sudaromos Konsultantų grupės. Konsultantų grupės sudaromos pagal mokslo sritis, kuriose vykdomi besibaigiantys Lietuvos</w:t>
      </w:r>
      <w:r>
        <w:rPr>
          <w:szCs w:val="24"/>
          <w:lang w:eastAsia="lt-LT"/>
        </w:rPr>
        <w:t xml:space="preserve">–</w:t>
      </w:r>
      <w:r>
        <w:rPr>
          <w:szCs w:val="24"/>
          <w:lang w:eastAsia="lt-LT"/>
        </w:rPr>
        <w:t xml:space="preserve">Taivano projektai. Sudaromos atskiros Konsultantų grupės Lietuvoje ir Taivane.</w:t>
      </w:r>
    </w:p>
    <w:p w14:paraId="42DBB2C8">
      <w:pPr>
        <w:pStyle w:val="Sraopastraipa"/>
        <w:numPr>
          <w:ilvl w:val="0"/>
          <w:numId w:val="30"/>
        </w:numPr>
        <w:tabs>
          <w:tab w:val="left" w:pos="1170"/>
        </w:tabs>
        <w:spacing/>
        <w:ind w:left="0" w:firstLine="567"/>
        <w:jc w:val="both"/>
        <w:rPr>
          <w:color w:val="000000"/>
          <w:szCs w:val="24"/>
        </w:rPr>
      </w:pPr>
      <w:r>
        <w:rPr>
          <w:szCs w:val="24"/>
        </w:rPr>
        <w:t xml:space="preserve">Konsultantų grupę sudaro mokslo ekspertai ir </w:t>
      </w:r>
      <w:r>
        <w:rPr>
          <w:szCs w:val="24"/>
        </w:rPr>
        <w:t xml:space="preserve">(ar) </w:t>
      </w:r>
      <w:r>
        <w:rPr>
          <w:szCs w:val="24"/>
        </w:rPr>
        <w:t xml:space="preserve">ekspertai praktikai.</w:t>
      </w:r>
    </w:p>
    <w:p w14:paraId="42DBB2C9">
      <w:pPr>
        <w:pStyle w:val="Sraopastraipa"/>
        <w:numPr>
          <w:ilvl w:val="0"/>
          <w:numId w:val="30"/>
        </w:numPr>
        <w:tabs>
          <w:tab w:val="left" w:pos="1170"/>
        </w:tabs>
        <w:spacing/>
        <w:ind w:left="0" w:firstLine="567"/>
        <w:jc w:val="both"/>
        <w:rPr>
          <w:color w:val="000000"/>
          <w:szCs w:val="24"/>
        </w:rPr>
      </w:pPr>
      <w:r>
        <w:rPr>
          <w:szCs w:val="24"/>
          <w:lang w:eastAsia="lt-LT"/>
        </w:rPr>
        <w:t xml:space="preserve">Konsultantų grupių narių skaičius nustatomas atsižvelgiant į gautų paraiškų skaičių. Konsultantų grupę sudaro ne mažiau kaip keturi nariai (įskaitant jos vadovą).</w:t>
      </w:r>
    </w:p>
    <w:p w14:paraId="42DBB2CA">
      <w:pPr>
        <w:pStyle w:val="Sraopastraipa"/>
        <w:numPr>
          <w:ilvl w:val="0"/>
          <w:numId w:val="30"/>
        </w:numPr>
        <w:tabs>
          <w:tab w:val="left" w:pos="1170"/>
        </w:tabs>
        <w:spacing/>
        <w:ind w:left="0" w:firstLine="567"/>
        <w:jc w:val="both"/>
        <w:rPr>
          <w:color w:val="000000"/>
          <w:szCs w:val="24"/>
        </w:rPr>
      </w:pPr>
      <w:r>
        <w:rPr>
          <w:szCs w:val="24"/>
          <w:lang w:eastAsia="lt-LT"/>
        </w:rPr>
        <w:t xml:space="preserve">Kandidatus į Konsultantų grupę parenka LMT administracijos darbuotojai, atsakingi už Priemonės įgyvendinimą, ir teikia Gamtos ir technikos mokslų (toliau </w:t>
      </w:r>
      <w:r>
        <w:rPr>
          <w:szCs w:val="24"/>
          <w:lang w:eastAsia="lt-LT"/>
        </w:rPr>
        <w:t xml:space="preserve">– </w:t>
      </w:r>
      <w:r>
        <w:rPr>
          <w:szCs w:val="24"/>
          <w:lang w:eastAsia="lt-LT"/>
        </w:rPr>
        <w:t xml:space="preserve">GTM) ir (ar) Humanitarinių ir socialinių mokslų (toliau </w:t>
      </w:r>
      <w:r>
        <w:rPr>
          <w:szCs w:val="24"/>
          <w:lang w:eastAsia="lt-LT"/>
        </w:rPr>
        <w:t xml:space="preserve">– </w:t>
      </w:r>
      <w:r>
        <w:rPr>
          <w:szCs w:val="24"/>
          <w:lang w:eastAsia="lt-LT"/>
        </w:rPr>
        <w:t xml:space="preserve">HSM) ekspertų komitetams pagal kompetenciją. GTM ir (ar) HSM ekspertų komitetai teikia siūlymus dėl Konsultantų grupės sudėties LMT pirmininkui. </w:t>
      </w:r>
    </w:p>
    <w:p w14:paraId="42DBB2CB">
      <w:pPr>
        <w:pStyle w:val="Sraopastraipa"/>
        <w:numPr>
          <w:ilvl w:val="0"/>
          <w:numId w:val="30"/>
        </w:numPr>
        <w:tabs>
          <w:tab w:val="left" w:pos="1170"/>
        </w:tabs>
        <w:spacing/>
        <w:ind w:left="0" w:firstLine="567"/>
        <w:jc w:val="both"/>
        <w:rPr>
          <w:color w:val="000000"/>
          <w:szCs w:val="24"/>
        </w:rPr>
      </w:pPr>
      <w:r>
        <w:rPr>
          <w:color w:val="000000"/>
          <w:szCs w:val="24"/>
        </w:rPr>
        <w:t xml:space="preserve">Konsultantų grupių nariai veikia remdamiesi efektyvumo, atsakomybės, akademinės etikos, profesionalumo, kolegialumo, sąžiningumo ir nešališkumo, nepriklausomumo, objektyvumo, teisėtumo ir lygiateisiškumo principais. </w:t>
      </w:r>
      <w:r>
        <w:rPr>
          <w:color w:val="000000"/>
          <w:szCs w:val="24"/>
        </w:rPr>
        <w:t xml:space="preserve">Prieš pradėdami darbą, </w:t>
      </w:r>
      <w:r>
        <w:rPr>
          <w:color w:val="000000"/>
          <w:szCs w:val="24"/>
        </w:rPr>
        <w:t xml:space="preserve">Konsultantų grupių nariai turi užpildyti ir pasirašyti Aprašo </w:t>
      </w:r>
      <w:r>
        <w:rPr>
          <w:color w:val="000000"/>
          <w:szCs w:val="24"/>
          <w:lang w:val="en-US"/>
        </w:rPr>
        <w:t xml:space="preserve">2</w:t>
      </w:r>
      <w:r>
        <w:rPr>
          <w:color w:val="000000"/>
          <w:szCs w:val="24"/>
        </w:rPr>
        <w:t xml:space="preserve"> priede pateiktą </w:t>
      </w:r>
      <w:r>
        <w:rPr>
          <w:color w:val="000000"/>
          <w:szCs w:val="24"/>
        </w:rPr>
        <w:t xml:space="preserve">„</w:t>
      </w:r>
      <w:r>
        <w:rPr>
          <w:color w:val="000000"/>
          <w:szCs w:val="24"/>
        </w:rPr>
        <w:t xml:space="preserve">Lietuvos mokslo tarybos konsultantų grupės nario pasižadėjimą</w:t>
      </w:r>
      <w:r>
        <w:rPr>
          <w:color w:val="000000"/>
          <w:szCs w:val="24"/>
        </w:rPr>
        <w:t xml:space="preserve">“</w:t>
      </w:r>
      <w:r>
        <w:rPr>
          <w:color w:val="000000"/>
          <w:szCs w:val="24"/>
        </w:rPr>
        <w:t xml:space="preserve">. </w:t>
      </w:r>
    </w:p>
    <w:p w14:paraId="42DBB2CC">
      <w:pPr>
        <w:keepNext/>
        <w:spacing/>
        <w:jc w:val="both"/>
        <w:rPr>
          <w:szCs w:val="24"/>
          <w:lang w:eastAsia="lt-LT"/>
        </w:rPr>
      </w:pPr>
    </w:p>
    <w:p w14:paraId="42DBB2CD">
      <w:pPr>
        <w:keepNext/>
        <w:spacing/>
        <w:jc w:val="center"/>
        <w:rPr>
          <w:b/>
          <w:bCs/>
          <w:szCs w:val="24"/>
          <w:lang w:eastAsia="lt-LT"/>
        </w:rPr>
      </w:pPr>
      <w:r>
        <w:rPr>
          <w:b/>
          <w:bCs/>
          <w:szCs w:val="24"/>
          <w:lang w:eastAsia="lt-LT"/>
        </w:rPr>
        <w:t xml:space="preserve">VI SKYRIUS</w:t>
      </w:r>
    </w:p>
    <w:p w14:paraId="42DBB2CE">
      <w:pPr>
        <w:keepNext/>
        <w:spacing/>
        <w:jc w:val="center"/>
        <w:rPr>
          <w:b/>
          <w:bCs/>
          <w:szCs w:val="24"/>
          <w:lang w:eastAsia="lt-LT"/>
        </w:rPr>
      </w:pPr>
      <w:r>
        <w:rPr>
          <w:b/>
          <w:bCs/>
          <w:szCs w:val="24"/>
          <w:lang w:eastAsia="lt-LT"/>
        </w:rPr>
        <w:t xml:space="preserve">BAIGIAMOSIOS NUOSTATOS</w:t>
      </w:r>
    </w:p>
    <w:p w14:paraId="42DBB2CF">
      <w:pPr>
        <w:keepNext/>
        <w:spacing/>
        <w:jc w:val="center"/>
        <w:rPr>
          <w:b/>
          <w:bCs/>
          <w:szCs w:val="24"/>
          <w:lang w:eastAsia="lt-LT"/>
        </w:rPr>
      </w:pPr>
    </w:p>
    <w:p w14:paraId="42DBB2D0">
      <w:pPr>
        <w:pStyle w:val="Sraopastraipa"/>
        <w:numPr>
          <w:ilvl w:val="0"/>
          <w:numId w:val="30"/>
        </w:numPr>
        <w:tabs>
          <w:tab w:val="left" w:pos="1170"/>
        </w:tabs>
        <w:spacing/>
        <w:ind w:left="0" w:firstLine="567"/>
        <w:jc w:val="both"/>
        <w:rPr>
          <w:szCs w:val="24"/>
          <w:lang w:eastAsia="lt-LT"/>
        </w:rPr>
      </w:pPr>
      <w:r>
        <w:rPr>
          <w:szCs w:val="24"/>
          <w:lang w:eastAsia="lt-LT"/>
        </w:rPr>
        <w:t xml:space="preserve">Apeliacijos dėl tęstinių projektų vertinimo nėra teikiamos.</w:t>
      </w:r>
    </w:p>
    <w:p w14:paraId="42DBB2D1">
      <w:pPr>
        <w:pStyle w:val="Sraopastraipa"/>
        <w:numPr>
          <w:ilvl w:val="0"/>
          <w:numId w:val="30"/>
        </w:numPr>
        <w:tabs>
          <w:tab w:val="left" w:pos="1170"/>
        </w:tabs>
        <w:spacing/>
        <w:ind w:left="0" w:firstLine="567"/>
        <w:jc w:val="both"/>
        <w:rPr>
          <w:szCs w:val="24"/>
          <w:lang w:eastAsia="lt-LT"/>
        </w:rPr>
      </w:pPr>
      <w:r>
        <w:rPr>
          <w:szCs w:val="24"/>
          <w:lang w:eastAsia="lt-LT"/>
        </w:rPr>
        <w:t xml:space="preserve">Visi dokumentai, susiję su Priemonės įgyvendinimu, saugomi vadovaujantis galiojančiais Lietuvos Respublikos teisės aktais.</w:t>
      </w:r>
    </w:p>
    <w:p w14:paraId="42DBB2D2">
      <w:pPr>
        <w:pStyle w:val="Sraopastraipa"/>
        <w:numPr>
          <w:ilvl w:val="0"/>
          <w:numId w:val="30"/>
        </w:numPr>
        <w:tabs>
          <w:tab w:val="left" w:pos="1170"/>
        </w:tabs>
        <w:spacing/>
        <w:ind w:left="0" w:firstLine="567"/>
        <w:jc w:val="both"/>
        <w:rPr>
          <w:szCs w:val="24"/>
          <w:lang w:eastAsia="lt-LT"/>
        </w:rPr>
      </w:pPr>
      <w:r>
        <w:rPr>
          <w:szCs w:val="24"/>
          <w:lang w:eastAsia="lt-LT"/>
        </w:rPr>
        <w:t xml:space="preserve">Asmens duomenys tvarkomi nepažeidžiant 2016 m. balandžio 27 d. Europos Parlamento ir Tarybos reglamente (ES) 2016/679 dėl fizinių asmenų apsaugos tvarkant asmens duomenis ir dėl laisvo tokių duomenų judėjimo ir kuriuo panaikinama Direktyva 95/46/EB (toliau </w:t>
      </w:r>
      <w:r>
        <w:rPr>
          <w:szCs w:val="24"/>
          <w:lang w:eastAsia="lt-LT"/>
        </w:rPr>
        <w:t xml:space="preserve">– </w:t>
      </w:r>
      <w:r>
        <w:rPr>
          <w:szCs w:val="24"/>
          <w:lang w:eastAsia="lt-LT"/>
        </w:rPr>
        <w:t xml:space="preserve">Bendrasis duomenų apsaugos reglamentas) ir Lietuvos Respublikos asmens duomenų teisinės apsaugos įstatyme nustatytų reikalavimų. Asmens duomenys renkami ir tvarkomi vadovaujantis Bendrojo duomenų apsaugos reglamento 6 straipsnio 1 dalies c ir e punktų nuostatomis.</w:t>
      </w:r>
    </w:p>
    <w:p w14:paraId="42DBB2D3">
      <w:pPr>
        <w:pStyle w:val="Sraopastraipa"/>
        <w:numPr>
          <w:ilvl w:val="0"/>
          <w:numId w:val="30"/>
        </w:numPr>
        <w:tabs>
          <w:tab w:val="left" w:pos="1170"/>
        </w:tabs>
        <w:spacing/>
        <w:ind w:left="0" w:firstLine="567"/>
        <w:jc w:val="both"/>
        <w:rPr>
          <w:szCs w:val="24"/>
          <w:lang w:eastAsia="lt-LT"/>
        </w:rPr>
      </w:pPr>
      <w:r>
        <w:rPr>
          <w:szCs w:val="24"/>
          <w:lang w:eastAsia="lt-LT"/>
        </w:rPr>
        <w:t xml:space="preserve">Pasikeitus Apraše nurodytiems teisės aktams, taikomos aktualios teisės aktų nuostatos.</w:t>
      </w:r>
    </w:p>
    <w:p w14:paraId="42DBB2D4">
      <w:pPr>
        <w:keepNext/>
        <w:spacing/>
        <w:jc w:val="both"/>
        <w:rPr>
          <w:szCs w:val="24"/>
          <w:lang w:eastAsia="lt-LT"/>
        </w:rPr>
      </w:pPr>
    </w:p>
    <w:p w14:paraId="42DBB2D5">
      <w:pPr>
        <w:tabs>
          <w:tab w:val="left" w:pos="3953"/>
        </w:tabs>
        <w:spacing/>
        <w:jc w:val="center"/>
        <w:rPr>
          <w:szCs w:val="24"/>
          <w:lang w:eastAsia="lt-LT"/>
        </w:rPr>
      </w:pPr>
      <w:r>
        <w:rPr>
          <w:szCs w:val="24"/>
          <w:lang w:eastAsia="lt-LT"/>
        </w:rPr>
        <w:t xml:space="preserve">________________________</w:t>
      </w:r>
    </w:p>
    <w:p w14:paraId="42DBB2D6">
      <w:pPr>
        <w:widowControl w:val="false"/>
        <w:spacing/>
        <w:rPr/>
        <w:sectPr>
          <w:type w:val="nextPage"/>
          <w:pgSz w:w="11907" w:h="16840"/>
          <w:pgMar w:top="1134" w:right="567" w:bottom="1135" w:left="1701" w:header="567" w:footer="567" w:gutter="0"/>
          <w:paperSrc w:first="859" w:other="859"/>
          <w:pgBorders/>
          <w:pgNumType w:fmt="decimal" w:start="1"/>
          <w:cols w:num="1" w:equalWidth="1" w:space="1296"/>
          <w:titlePg/>
          <w:docGrid w:linePitch="326"/>
        </w:sectPr>
      </w:pPr>
    </w:p>
    <w:p w14:paraId="42DBB2D7">
      <w:pPr>
        <w:spacing/>
        <w:ind w:left="9360" w:firstLine="720"/>
        <w:rPr>
          <w:lang w:bidi="en-GB"/>
        </w:rPr>
      </w:pPr>
      <w:r>
        <w:rPr>
          <w:lang w:bidi="en-GB"/>
        </w:rPr>
        <w:t xml:space="preserve">Lietuvos</w:t>
      </w:r>
      <w:r>
        <w:rPr>
          <w:lang w:bidi="en-GB"/>
        </w:rPr>
        <w:t xml:space="preserve">–</w:t>
      </w:r>
      <w:r>
        <w:rPr>
          <w:lang w:bidi="en-GB"/>
        </w:rPr>
        <w:t xml:space="preserve">Taivano projektų priemonės </w:t>
      </w:r>
    </w:p>
    <w:p w14:paraId="42DBB2D8">
      <w:pPr>
        <w:spacing/>
        <w:ind w:left="10080"/>
        <w:rPr>
          <w:lang w:bidi="en-GB"/>
        </w:rPr>
      </w:pPr>
      <w:r>
        <w:rPr>
          <w:lang w:bidi="en-GB"/>
        </w:rPr>
        <w:t xml:space="preserve">tęstinių projektų konkursinio finansavimo </w:t>
      </w:r>
    </w:p>
    <w:p w14:paraId="42DBB2D9">
      <w:pPr>
        <w:spacing/>
        <w:ind w:left="9360" w:firstLine="720"/>
        <w:rPr>
          <w:lang w:bidi="en-GB"/>
        </w:rPr>
      </w:pPr>
      <w:r>
        <w:rPr>
          <w:lang w:bidi="en-GB"/>
        </w:rPr>
        <w:t xml:space="preserve">tvarkos aprašo </w:t>
      </w:r>
      <w:r>
        <w:rPr>
          <w:lang w:val="en-US" w:bidi="en-GB"/>
        </w:rPr>
        <w:t xml:space="preserve">1</w:t>
      </w:r>
      <w:r>
        <w:rPr>
          <w:lang w:bidi="en-GB"/>
        </w:rPr>
        <w:t xml:space="preserve"> priedas </w:t>
      </w:r>
    </w:p>
    <w:p w14:paraId="42DBB2DA">
      <w:pPr>
        <w:widowControl w:val="false"/>
        <w:spacing/>
        <w:rPr/>
      </w:pPr>
      <w:r>
        <w:rPr>
          <w:noProof/>
        </w:rPr>
        <mc:AlternateContent>
          <mc:Choice Requires="wps">
            <w:drawing>
              <wp:anchor distT="0" distB="0" distL="114300" distR="114300" simplePos="0" relativeHeight="5120" behindDoc="0" locked="0" layoutInCell="1" allowOverlap="1">
                <wp:simplePos x="0" y="0"/>
                <wp:positionH relativeFrom="margin">
                  <wp:posOffset>49530</wp:posOffset>
                </wp:positionH>
                <wp:positionV relativeFrom="paragraph">
                  <wp:posOffset>169545</wp:posOffset>
                </wp:positionV>
                <wp:extent cx="9675495" cy="5166360"/>
                <wp:effectExtent xmlns:wp="http://schemas.openxmlformats.org/drawingml/2006/wordprocessingDrawing" l="0" t="0" r="20955" b="15240"/>
                <wp:wrapNone/>
                <wp:docPr id="801056881" name="Grupė 20" title=""/>
                <a:graphic xmlns:a="http://schemas.openxmlformats.org/drawingml/2006/main">
                  <a:graphicData uri="http://schemas.microsoft.com/office/word/2010/wordprocessingGroup">
                    <wpg:wgp>
                      <wpg:cNvGrpSpPr/>
                      <wpg:grpSpPr>
                        <a:xfrm>
                          <a:off x="0" y="0"/>
                          <a:ext cx="9675495" cy="5166360"/>
                          <a:chOff x="539750" y="0"/>
                          <a:chExt cx="9657971" cy="5138906"/>
                        </a:xfrm>
                      </wpg:grpSpPr>
                      <wps:wsp>
                        <wps:cNvPr id="1025" name="Teksto laukas 3"/>
                        <wps:cNvCnPr/>
                        <wps:spPr>
                          <a:xfrm>
                            <a:off x="8237606" y="3856752"/>
                            <a:ext cx="1397926" cy="461506"/>
                          </a:xfrm>
                          <a:prstGeom prst="rect">
                            <a:avLst/>
                          </a:prstGeom>
                          <a:ln cap="flat" cmpd="sng" w="12700">
                            <a:solidFill>
                              <a:srgbClr val="434343">
                                <a:alpha val="100000"/>
                              </a:srgbClr>
                            </a:solidFill>
                            <a:prstDash val="solid"/>
                          </a:ln>
                        </wps:spPr>
                        <wps:style>
                          <a:lnRef idx="2">
                            <a:srgbClr val="434343">
                              <a:alpha val="100000"/>
                            </a:srgbClr>
                          </a:lnRef>
                          <a:fillRef idx="1">
                            <a:srgbClr val="A5A5A5">
                              <a:alpha val="100000"/>
                            </a:srgbClr>
                          </a:fillRef>
                          <a:effectRef idx="0">
                            <a:srgbClr val="A5A5A5">
                              <a:alpha val="100000"/>
                            </a:srgbClr>
                          </a:effectRef>
                          <a:fontRef idx="minor">
                            <a:srgbClr val="FFFFFF">
                              <a:alpha val="100000"/>
                            </a:srgbClr>
                          </a:fontRef>
                        </wps:style>
                        <wps:txbx>
                          <w:txbxContent>
                            <w:p>
                              <w:pPr>
                                <w:spacing/>
                                <w:rPr>
                                  <w:sz w:val="20"/>
                                  <w:szCs w:val="16"/>
                                </w:rPr>
                              </w:pPr>
                              <w:r>
                                <w:rPr>
                                  <w:sz w:val="20"/>
                                  <w:szCs w:val="16"/>
                                </w:rPr>
                                <w:t xml:space="preserve">Pareiškėjų informavimas</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s:wsp>
                        <wps:cNvPr id="1026" name="Teksto laukas 4"/>
                        <wps:cNvCnPr/>
                        <wps:spPr>
                          <a:xfrm>
                            <a:off x="8281217" y="4244348"/>
                            <a:ext cx="1311278" cy="894558"/>
                          </a:xfrm>
                          <a:prstGeom prst="rect">
                            <a:avLst/>
                          </a:prstGeom>
                          <a:ln cap="flat" cmpd="sng" w="12700">
                            <a:solidFill>
                              <a:srgbClr val="000000">
                                <a:alpha val="100000"/>
                              </a:srgbClr>
                            </a:solidFill>
                            <a:prstDash val="solid"/>
                          </a:ln>
                        </wps:spPr>
                        <wps:style>
                          <a:lnRef idx="2">
                            <a:srgbClr val="000000">
                              <a:alpha val="100000"/>
                            </a:srgbClr>
                          </a:lnRef>
                          <a:fillRef idx="1">
                            <a:srgbClr val="FFFFFF">
                              <a:alpha val="100000"/>
                            </a:srgbClr>
                          </a:fillRef>
                          <a:effectRef idx="0">
                            <a:srgbClr val="000000">
                              <a:alpha val="100000"/>
                            </a:srgbClr>
                          </a:effectRef>
                          <a:fontRef idx="minor">
                            <a:srgbClr val="000000">
                              <a:alpha val="100000"/>
                            </a:srgbClr>
                          </a:fontRef>
                        </wps:style>
                        <wps:txbx>
                          <w:txbxContent>
                            <w:p>
                              <w:pPr>
                                <w:spacing/>
                                <w:rPr>
                                  <w:sz w:val="16"/>
                                  <w:szCs w:val="12"/>
                                </w:rPr>
                              </w:pPr>
                              <w:r>
                                <w:rPr>
                                  <w:sz w:val="16"/>
                                  <w:szCs w:val="12"/>
                                </w:rPr>
                                <w:t xml:space="preserve">Informaciniai laiškai projektų vadovams apie kvietimo rezultatus.</w:t>
                              </w:r>
                            </w:p>
                            <w:p>
                              <w:pPr>
                                <w:spacing/>
                                <w:rPr>
                                  <w:sz w:val="16"/>
                                  <w:szCs w:val="12"/>
                                </w:rPr>
                              </w:pPr>
                            </w:p>
                            <w:p>
                              <w:pPr>
                                <w:spacing/>
                                <w:rPr>
                                  <w:sz w:val="16"/>
                                  <w:szCs w:val="12"/>
                                </w:rPr>
                              </w:pPr>
                              <w:r>
                                <w:rPr>
                                  <w:sz w:val="16"/>
                                  <w:szCs w:val="12"/>
                                </w:rPr>
                                <w:t xml:space="preserve">Pareiškėjų supažindinimas su ekspertinio vertinimo rezultatais el. sistemoje.</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s:wsp>
                        <wps:cNvPr id="1027" name="Rodyklė: dešinėn 5"/>
                        <wps:cNvCnPr/>
                        <wps:spPr>
                          <a:xfrm flipH="1">
                            <a:off x="7686992" y="3905294"/>
                            <a:ext cx="542996" cy="147055"/>
                          </a:xfrm>
                          <a:prstGeom prst="rightArrow">
                            <a:avLst/>
                          </a:prstGeom>
                        </wps:spPr>
                        <wps:style>
                          <a:lnRef idx="2">
                            <a:srgbClr val="000000">
                              <a:alpha val="100000"/>
                            </a:srgbClr>
                          </a:lnRef>
                          <a:fillRef idx="1">
                            <a:srgbClr val="000000">
                              <a:alpha val="100000"/>
                            </a:srgbClr>
                          </a:fillRef>
                          <a:effectRef idx="0">
                            <a:srgbClr val="000000">
                              <a:alpha val="100000"/>
                            </a:srgbClr>
                          </a:effectRef>
                          <a:fontRef idx="minor">
                            <a:srgbClr val="FFFFFF">
                              <a:alpha val="100000"/>
                            </a:srgbClr>
                          </a:fontRef>
                        </wps:style>
                        <wps:bodyPr rot="0" spcFirstLastPara="0" vertOverflow="overflow" horzOverflow="overflow" wrap="square" lIns="91440" rIns="91440" tIns="45720" bIns="45720" numCol="1" spcCol="0" rtlCol="0" fromWordArt="0" anchor="ctr" anchorCtr="0" forceAA="0" compatLnSpc="1" vert="horz">
                          <a:prstTxWarp prst="textNoShape">
                            <a:avLst/>
                          </a:prstTxWarp>
                          <a:noAutofit/>
                        </wps:bodyPr>
                      </wps:wsp>
                      <wpg:grpSp>
                        <wpg:cNvPr id="1079399627" name="Grupė 19"/>
                        <wpg:cNvGrpSpPr/>
                        <wpg:grpSpPr>
                          <a:xfrm>
                            <a:off x="539750" y="0"/>
                            <a:ext cx="9657971" cy="4603238"/>
                            <a:chOff x="539750" y="0"/>
                            <a:chExt cx="9657971" cy="4603238"/>
                          </a:xfrm>
                        </wpg:grpSpPr>
                        <wpg:grpSp>
                          <wpg:cNvPr id="230651812" name="Grupė 17"/>
                          <wpg:cNvGrpSpPr/>
                          <wpg:grpSpPr>
                            <a:xfrm>
                              <a:off x="539750" y="0"/>
                              <a:ext cx="9657971" cy="4161758"/>
                              <a:chOff x="0" y="0"/>
                              <a:chExt cx="9657971" cy="4161758"/>
                            </a:xfrm>
                          </wpg:grpSpPr>
                          <wpg:grpSp>
                            <wpg:cNvPr id="849987578" name="Grupė 16"/>
                            <wpg:cNvGrpSpPr/>
                            <wpg:grpSpPr>
                              <a:xfrm>
                                <a:off x="0" y="0"/>
                                <a:ext cx="9657971" cy="4161758"/>
                                <a:chOff x="0" y="0"/>
                                <a:chExt cx="10616729" cy="5031877"/>
                              </a:xfrm>
                            </wpg:grpSpPr>
                            <wpg:grpSp>
                              <wpg:cNvPr id="1136728490" name="Grupė 7"/>
                              <wpg:cNvGrpSpPr/>
                              <wpg:grpSpPr>
                                <a:xfrm>
                                  <a:off x="0" y="0"/>
                                  <a:ext cx="2133600" cy="2019216"/>
                                  <a:chOff x="0" y="0"/>
                                  <a:chExt cx="2133600" cy="2019216"/>
                                </a:xfrm>
                              </wpg:grpSpPr>
                              <wpg:grpSp>
                                <wpg:cNvPr id="544117754" name="Grupė 6"/>
                                <wpg:cNvGrpSpPr/>
                                <wpg:grpSpPr>
                                  <a:xfrm>
                                    <a:off x="0" y="0"/>
                                    <a:ext cx="1536700" cy="2019216"/>
                                    <a:chOff x="0" y="0"/>
                                    <a:chExt cx="1536700" cy="2019216"/>
                                  </a:xfrm>
                                </wpg:grpSpPr>
                                <wps:wsp>
                                  <wps:cNvPr id="1028" name="Teksto laukas 3"/>
                                  <wps:cNvCnPr/>
                                  <wps:spPr>
                                    <a:xfrm>
                                      <a:off x="0" y="0"/>
                                      <a:ext cx="1536700" cy="304800"/>
                                    </a:xfrm>
                                    <a:prstGeom prst="rect">
                                      <a:avLst/>
                                    </a:prstGeom>
                                    <a:ln cap="flat" cmpd="sng" w="12700">
                                      <a:solidFill>
                                        <a:srgbClr val="434343">
                                          <a:alpha val="100000"/>
                                        </a:srgbClr>
                                      </a:solidFill>
                                      <a:prstDash val="solid"/>
                                    </a:ln>
                                  </wps:spPr>
                                  <wps:style>
                                    <a:lnRef idx="2">
                                      <a:srgbClr val="434343">
                                        <a:alpha val="100000"/>
                                      </a:srgbClr>
                                    </a:lnRef>
                                    <a:fillRef idx="1">
                                      <a:srgbClr val="A5A5A5">
                                        <a:alpha val="100000"/>
                                      </a:srgbClr>
                                    </a:fillRef>
                                    <a:effectRef idx="0">
                                      <a:srgbClr val="A5A5A5">
                                        <a:alpha val="100000"/>
                                      </a:srgbClr>
                                    </a:effectRef>
                                    <a:fontRef idx="minor">
                                      <a:srgbClr val="FFFFFF">
                                        <a:alpha val="100000"/>
                                      </a:srgbClr>
                                    </a:fontRef>
                                  </wps:style>
                                  <wps:txbx>
                                    <w:txbxContent>
                                      <w:p>
                                        <w:pPr>
                                          <w:spacing/>
                                          <w:rPr>
                                            <w:sz w:val="20"/>
                                            <w:szCs w:val="16"/>
                                          </w:rPr>
                                        </w:pPr>
                                        <w:r>
                                          <w:rPr>
                                            <w:sz w:val="20"/>
                                            <w:szCs w:val="16"/>
                                          </w:rPr>
                                          <w:t xml:space="preserve">Kvietimo pradžia</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s:wsp>
                                  <wps:cNvPr id="1029" name="Teksto laukas 4"/>
                                  <wps:cNvCnPr/>
                                  <wps:spPr>
                                    <a:xfrm>
                                      <a:off x="101600" y="265082"/>
                                      <a:ext cx="1295400" cy="1754134"/>
                                    </a:xfrm>
                                    <a:prstGeom prst="rect">
                                      <a:avLst/>
                                    </a:prstGeom>
                                    <a:ln cap="flat" cmpd="sng" w="12700">
                                      <a:solidFill>
                                        <a:srgbClr val="000000">
                                          <a:alpha val="100000"/>
                                        </a:srgbClr>
                                      </a:solidFill>
                                      <a:prstDash val="solid"/>
                                    </a:ln>
                                  </wps:spPr>
                                  <wps:style>
                                    <a:lnRef idx="2">
                                      <a:srgbClr val="000000">
                                        <a:alpha val="100000"/>
                                      </a:srgbClr>
                                    </a:lnRef>
                                    <a:fillRef idx="1">
                                      <a:srgbClr val="FFFFFF">
                                        <a:alpha val="100000"/>
                                      </a:srgbClr>
                                    </a:fillRef>
                                    <a:effectRef idx="0">
                                      <a:srgbClr val="000000">
                                        <a:alpha val="100000"/>
                                      </a:srgbClr>
                                    </a:effectRef>
                                    <a:fontRef idx="minor">
                                      <a:srgbClr val="000000">
                                        <a:alpha val="100000"/>
                                      </a:srgbClr>
                                    </a:fontRef>
                                  </wps:style>
                                  <wps:txbx>
                                    <w:txbxContent>
                                      <w:p>
                                        <w:pPr>
                                          <w:spacing/>
                                          <w:rPr>
                                            <w:sz w:val="16"/>
                                            <w:szCs w:val="12"/>
                                          </w:rPr>
                                        </w:pPr>
                                        <w:r>
                                          <w:rPr>
                                            <w:sz w:val="16"/>
                                            <w:szCs w:val="12"/>
                                          </w:rPr>
                                          <w:t xml:space="preserve">Iki kvietimo pradžios patvirtinami specialieji kvietimo reikalavimai.</w:t>
                                        </w:r>
                                      </w:p>
                                      <w:p>
                                        <w:pPr>
                                          <w:spacing/>
                                          <w:rPr>
                                            <w:sz w:val="16"/>
                                            <w:szCs w:val="12"/>
                                          </w:rPr>
                                        </w:pPr>
                                      </w:p>
                                      <w:p>
                                        <w:pPr>
                                          <w:spacing/>
                                          <w:rPr>
                                            <w:sz w:val="16"/>
                                            <w:szCs w:val="12"/>
                                          </w:rPr>
                                        </w:pPr>
                                        <w:r>
                                          <w:rPr>
                                            <w:sz w:val="16"/>
                                            <w:szCs w:val="12"/>
                                          </w:rPr>
                                          <w:t xml:space="preserve">Skelbiamas kvietimo tekstas Lietuvoje ir Taivane.</w:t>
                                        </w:r>
                                      </w:p>
                                      <w:p>
                                        <w:pPr>
                                          <w:spacing/>
                                          <w:rPr>
                                            <w:sz w:val="16"/>
                                            <w:szCs w:val="12"/>
                                          </w:rPr>
                                        </w:pPr>
                                      </w:p>
                                      <w:p>
                                        <w:pPr>
                                          <w:spacing/>
                                          <w:rPr>
                                            <w:sz w:val="16"/>
                                            <w:szCs w:val="12"/>
                                          </w:rPr>
                                        </w:pPr>
                                        <w:r>
                                          <w:rPr>
                                            <w:sz w:val="16"/>
                                            <w:szCs w:val="12"/>
                                          </w:rPr>
                                          <w:t xml:space="preserve">Pareiškėjai teikia paraiškas Lietuvoje ir Taivane.</w:t>
                                        </w:r>
                                      </w:p>
                                      <w:p>
                                        <w:pPr>
                                          <w:spacing/>
                                          <w:rPr>
                                            <w:sz w:val="16"/>
                                            <w:szCs w:val="12"/>
                                          </w:rPr>
                                        </w:pP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g:grpSp>
                              <wps:wsp>
                                <wps:cNvPr id="1030" name="Rodyklė: dešinėn 5"/>
                                <wps:cNvCnPr/>
                                <wps:spPr>
                                  <a:xfrm>
                                    <a:off x="1536700" y="63500"/>
                                    <a:ext cx="596900" cy="177800"/>
                                  </a:xfrm>
                                  <a:prstGeom prst="rightArrow">
                                    <a:avLst/>
                                  </a:prstGeom>
                                </wps:spPr>
                                <wps:style>
                                  <a:lnRef idx="2">
                                    <a:srgbClr val="000000">
                                      <a:alpha val="100000"/>
                                    </a:srgbClr>
                                  </a:lnRef>
                                  <a:fillRef idx="1">
                                    <a:srgbClr val="000000">
                                      <a:alpha val="100000"/>
                                    </a:srgbClr>
                                  </a:fillRef>
                                  <a:effectRef idx="0">
                                    <a:srgbClr val="000000">
                                      <a:alpha val="100000"/>
                                    </a:srgbClr>
                                  </a:effectRef>
                                  <a:fontRef idx="minor">
                                    <a:srgbClr val="FFFFFF">
                                      <a:alpha val="100000"/>
                                    </a:srgbClr>
                                  </a:fontRef>
                                </wps:style>
                                <wps:bodyPr rot="0" spcFirstLastPara="0" vertOverflow="overflow" horzOverflow="overflow" wrap="square" lIns="91440" rIns="91440" tIns="45720" bIns="45720" numCol="1" spcCol="0" rtlCol="0" fromWordArt="0" anchor="ctr" anchorCtr="0" forceAA="0" compatLnSpc="1" vert="horz">
                                  <a:prstTxWarp prst="textNoShape">
                                    <a:avLst/>
                                  </a:prstTxWarp>
                                  <a:noAutofit/>
                                </wps:bodyPr>
                              </wps:wsp>
                            </wpg:grpSp>
                            <wpg:grpSp>
                              <wpg:cNvPr id="2116592734" name="Grupė 13"/>
                              <wpg:cNvGrpSpPr/>
                              <wpg:grpSpPr>
                                <a:xfrm>
                                  <a:off x="2147777" y="0"/>
                                  <a:ext cx="2133600" cy="304800"/>
                                  <a:chOff x="0" y="0"/>
                                  <a:chExt cx="2133600" cy="304800"/>
                                </a:xfrm>
                              </wpg:grpSpPr>
                              <wps:wsp>
                                <wps:cNvPr id="1031" name="Teksto laukas 3"/>
                                <wps:cNvCnPr/>
                                <wps:spPr>
                                  <a:xfrm>
                                    <a:off x="0" y="0"/>
                                    <a:ext cx="1536700" cy="304800"/>
                                  </a:xfrm>
                                  <a:prstGeom prst="rect">
                                    <a:avLst/>
                                  </a:prstGeom>
                                  <a:ln cap="flat" cmpd="sng" w="12700">
                                    <a:solidFill>
                                      <a:srgbClr val="434343">
                                        <a:alpha val="100000"/>
                                      </a:srgbClr>
                                    </a:solidFill>
                                    <a:prstDash val="solid"/>
                                  </a:ln>
                                </wps:spPr>
                                <wps:style>
                                  <a:lnRef idx="2">
                                    <a:srgbClr val="434343">
                                      <a:alpha val="100000"/>
                                    </a:srgbClr>
                                  </a:lnRef>
                                  <a:fillRef idx="1">
                                    <a:srgbClr val="A5A5A5">
                                      <a:alpha val="100000"/>
                                    </a:srgbClr>
                                  </a:fillRef>
                                  <a:effectRef idx="0">
                                    <a:srgbClr val="A5A5A5">
                                      <a:alpha val="100000"/>
                                    </a:srgbClr>
                                  </a:effectRef>
                                  <a:fontRef idx="minor">
                                    <a:srgbClr val="FFFFFF">
                                      <a:alpha val="100000"/>
                                    </a:srgbClr>
                                  </a:fontRef>
                                </wps:style>
                                <wps:txbx>
                                  <w:txbxContent>
                                    <w:p>
                                      <w:pPr>
                                        <w:spacing/>
                                        <w:rPr>
                                          <w:sz w:val="20"/>
                                          <w:szCs w:val="16"/>
                                        </w:rPr>
                                      </w:pPr>
                                      <w:r>
                                        <w:rPr>
                                          <w:sz w:val="20"/>
                                          <w:szCs w:val="16"/>
                                        </w:rPr>
                                        <w:t xml:space="preserve">Kvietimo pabaiga</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s:wsp>
                                <wps:cNvPr id="1032" name="Rodyklė: dešinėn 5"/>
                                <wps:cNvCnPr/>
                                <wps:spPr>
                                  <a:xfrm>
                                    <a:off x="1536700" y="69850"/>
                                    <a:ext cx="596900" cy="177800"/>
                                  </a:xfrm>
                                  <a:prstGeom prst="rightArrow">
                                    <a:avLst/>
                                  </a:prstGeom>
                                </wps:spPr>
                                <wps:style>
                                  <a:lnRef idx="2">
                                    <a:srgbClr val="000000">
                                      <a:alpha val="100000"/>
                                    </a:srgbClr>
                                  </a:lnRef>
                                  <a:fillRef idx="1">
                                    <a:srgbClr val="000000">
                                      <a:alpha val="100000"/>
                                    </a:srgbClr>
                                  </a:fillRef>
                                  <a:effectRef idx="0">
                                    <a:srgbClr val="000000">
                                      <a:alpha val="100000"/>
                                    </a:srgbClr>
                                  </a:effectRef>
                                  <a:fontRef idx="minor">
                                    <a:srgbClr val="FFFFFF">
                                      <a:alpha val="100000"/>
                                    </a:srgbClr>
                                  </a:fontRef>
                                </wps:style>
                                <wps:bodyPr rot="0" spcFirstLastPara="0" vertOverflow="overflow" horzOverflow="overflow" wrap="square" lIns="91440" rIns="91440" tIns="45720" bIns="45720" numCol="1" spcCol="0" rtlCol="0" fromWordArt="0" anchor="ctr" anchorCtr="0" forceAA="0" compatLnSpc="1" vert="horz">
                                  <a:prstTxWarp prst="textNoShape">
                                    <a:avLst/>
                                  </a:prstTxWarp>
                                  <a:noAutofit/>
                                </wps:bodyPr>
                              </wps:wsp>
                            </wpg:grpSp>
                            <wpg:grpSp>
                              <wpg:cNvPr id="1080658178" name="Grupė 12"/>
                              <wpg:cNvGrpSpPr/>
                              <wpg:grpSpPr>
                                <a:xfrm>
                                  <a:off x="1796873" y="202017"/>
                                  <a:ext cx="1931441" cy="3170406"/>
                                  <a:chOff x="63766" y="-2"/>
                                  <a:chExt cx="1931441" cy="3170406"/>
                                </a:xfrm>
                              </wpg:grpSpPr>
                              <wps:wsp>
                                <wps:cNvPr id="1033" name="Rodyklė: lenkta 9"/>
                                <wps:cNvCnPr/>
                                <wps:spPr>
                                  <a:xfrm flipV="1">
                                    <a:off x="63766" y="-2"/>
                                    <a:ext cx="374021" cy="615950"/>
                                  </a:xfrm>
                                  <a:prstGeom prst="bentArrow">
                                    <a:avLst/>
                                  </a:prstGeom>
                                </wps:spPr>
                                <wps:style>
                                  <a:lnRef idx="2">
                                    <a:srgbClr val="000000">
                                      <a:alpha val="100000"/>
                                    </a:srgbClr>
                                  </a:lnRef>
                                  <a:fillRef idx="1">
                                    <a:srgbClr val="000000">
                                      <a:alpha val="100000"/>
                                    </a:srgbClr>
                                  </a:fillRef>
                                  <a:effectRef idx="0">
                                    <a:srgbClr val="000000">
                                      <a:alpha val="100000"/>
                                    </a:srgbClr>
                                  </a:effectRef>
                                  <a:fontRef idx="minor">
                                    <a:srgbClr val="FFFFFF">
                                      <a:alpha val="100000"/>
                                    </a:srgbClr>
                                  </a:fontRef>
                                </wps:style>
                                <wps:bodyPr rot="0" spcFirstLastPara="0" vertOverflow="overflow" horzOverflow="overflow" wrap="square" lIns="91440" rIns="91440" tIns="45720" bIns="45720" numCol="1" spcCol="0" rtlCol="0" fromWordArt="0" anchor="ctr" anchorCtr="0" forceAA="0" compatLnSpc="1" vert="horz">
                                  <a:prstTxWarp prst="textNoShape">
                                    <a:avLst/>
                                  </a:prstTxWarp>
                                  <a:noAutofit/>
                                </wps:bodyPr>
                              </wps:wsp>
                              <wpg:grpSp>
                                <wpg:cNvPr id="1274448217" name="Grupė 6"/>
                                <wpg:cNvGrpSpPr/>
                                <wpg:grpSpPr>
                                  <a:xfrm>
                                    <a:off x="458507" y="355600"/>
                                    <a:ext cx="1536700" cy="2814804"/>
                                    <a:chOff x="-55843" y="0"/>
                                    <a:chExt cx="1536700" cy="2814804"/>
                                  </a:xfrm>
                                </wpg:grpSpPr>
                                <wps:wsp>
                                  <wps:cNvPr id="1034" name="Teksto laukas 3"/>
                                  <wps:cNvCnPr/>
                                  <wps:spPr>
                                    <a:xfrm>
                                      <a:off x="-55843" y="0"/>
                                      <a:ext cx="1536700" cy="457200"/>
                                    </a:xfrm>
                                    <a:prstGeom prst="rect">
                                      <a:avLst/>
                                    </a:prstGeom>
                                    <a:ln cap="flat" cmpd="sng" w="12700">
                                      <a:solidFill>
                                        <a:srgbClr val="434343">
                                          <a:alpha val="100000"/>
                                        </a:srgbClr>
                                      </a:solidFill>
                                      <a:prstDash val="solid"/>
                                    </a:ln>
                                  </wps:spPr>
                                  <wps:style>
                                    <a:lnRef idx="2">
                                      <a:srgbClr val="434343">
                                        <a:alpha val="100000"/>
                                      </a:srgbClr>
                                    </a:lnRef>
                                    <a:fillRef idx="1">
                                      <a:srgbClr val="A5A5A5">
                                        <a:alpha val="100000"/>
                                      </a:srgbClr>
                                    </a:fillRef>
                                    <a:effectRef idx="0">
                                      <a:srgbClr val="A5A5A5">
                                        <a:alpha val="100000"/>
                                      </a:srgbClr>
                                    </a:effectRef>
                                    <a:fontRef idx="minor">
                                      <a:srgbClr val="FFFFFF">
                                        <a:alpha val="100000"/>
                                      </a:srgbClr>
                                    </a:fontRef>
                                  </wps:style>
                                  <wps:txbx>
                                    <w:txbxContent>
                                      <w:p>
                                        <w:pPr>
                                          <w:spacing/>
                                          <w:rPr>
                                            <w:sz w:val="18"/>
                                            <w:szCs w:val="14"/>
                                          </w:rPr>
                                        </w:pPr>
                                        <w:r>
                                          <w:rPr>
                                            <w:sz w:val="18"/>
                                            <w:szCs w:val="14"/>
                                          </w:rPr>
                                          <w:t xml:space="preserve">Konsultantų grupių formavimas ir tvirtinimas</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s:wsp>
                                  <wps:cNvPr id="1035" name="Teksto laukas 4"/>
                                  <wps:cNvCnPr/>
                                  <wps:spPr>
                                    <a:xfrm>
                                      <a:off x="-24161" y="401987"/>
                                      <a:ext cx="1479550" cy="2412817"/>
                                    </a:xfrm>
                                    <a:prstGeom prst="rect">
                                      <a:avLst/>
                                    </a:prstGeom>
                                    <a:ln cap="flat" cmpd="sng" w="12700">
                                      <a:solidFill>
                                        <a:srgbClr val="000000">
                                          <a:alpha val="100000"/>
                                        </a:srgbClr>
                                      </a:solidFill>
                                      <a:prstDash val="solid"/>
                                    </a:ln>
                                  </wps:spPr>
                                  <wps:style>
                                    <a:lnRef idx="2">
                                      <a:srgbClr val="000000">
                                        <a:alpha val="100000"/>
                                      </a:srgbClr>
                                    </a:lnRef>
                                    <a:fillRef idx="1">
                                      <a:srgbClr val="FFFFFF">
                                        <a:alpha val="100000"/>
                                      </a:srgbClr>
                                    </a:fillRef>
                                    <a:effectRef idx="0">
                                      <a:srgbClr val="000000">
                                        <a:alpha val="100000"/>
                                      </a:srgbClr>
                                    </a:effectRef>
                                    <a:fontRef idx="minor">
                                      <a:srgbClr val="000000">
                                        <a:alpha val="100000"/>
                                      </a:srgbClr>
                                    </a:fontRef>
                                  </wps:style>
                                  <wps:txbx>
                                    <w:txbxContent>
                                      <w:p>
                                        <w:pPr>
                                          <w:spacing/>
                                          <w:rPr>
                                            <w:sz w:val="16"/>
                                            <w:szCs w:val="12"/>
                                          </w:rPr>
                                        </w:pPr>
                                        <w:r>
                                          <w:rPr>
                                            <w:sz w:val="16"/>
                                            <w:szCs w:val="12"/>
                                          </w:rPr>
                                          <w:t xml:space="preserve">Konsultantų grupes sudaro mokslo ekspertai ir</w:t>
                                        </w:r>
                                        <w:r>
                                          <w:rPr>
                                            <w:sz w:val="16"/>
                                            <w:szCs w:val="12"/>
                                          </w:rPr>
                                          <w:t xml:space="preserve"> (ar)</w:t>
                                        </w:r>
                                        <w:r>
                                          <w:rPr>
                                            <w:sz w:val="16"/>
                                            <w:szCs w:val="12"/>
                                          </w:rPr>
                                          <w:t xml:space="preserve"> ekspertai praktikai.</w:t>
                                        </w:r>
                                      </w:p>
                                      <w:p>
                                        <w:pPr>
                                          <w:spacing/>
                                          <w:rPr>
                                            <w:sz w:val="16"/>
                                            <w:szCs w:val="12"/>
                                          </w:rPr>
                                        </w:pPr>
                                      </w:p>
                                      <w:p>
                                        <w:pPr>
                                          <w:spacing/>
                                          <w:rPr>
                                            <w:sz w:val="16"/>
                                            <w:szCs w:val="12"/>
                                          </w:rPr>
                                        </w:pPr>
                                        <w:r>
                                          <w:rPr>
                                            <w:sz w:val="16"/>
                                            <w:szCs w:val="12"/>
                                          </w:rPr>
                                          <w:t xml:space="preserve">LMT administracijos darbuotojai parenka ir teikia kandidatus į Konsultantų grupes GTM ir (ar) HSM komitetams. </w:t>
                                        </w:r>
                                      </w:p>
                                      <w:p>
                                        <w:pPr>
                                          <w:spacing/>
                                          <w:rPr>
                                            <w:sz w:val="16"/>
                                            <w:szCs w:val="12"/>
                                          </w:rPr>
                                        </w:pPr>
                                      </w:p>
                                      <w:p>
                                        <w:pPr>
                                          <w:spacing/>
                                          <w:rPr>
                                            <w:sz w:val="16"/>
                                            <w:szCs w:val="12"/>
                                          </w:rPr>
                                        </w:pPr>
                                        <w:r>
                                          <w:rPr>
                                            <w:sz w:val="16"/>
                                            <w:szCs w:val="12"/>
                                          </w:rPr>
                                          <w:t xml:space="preserve">GTM ir (ar) HSM komitetai siūlo Pirmininkui tvirtinti Konsultantų grupių sudėtis.</w:t>
                                        </w:r>
                                      </w:p>
                                      <w:p>
                                        <w:pPr>
                                          <w:spacing/>
                                          <w:rPr>
                                            <w:sz w:val="18"/>
                                            <w:szCs w:val="14"/>
                                          </w:rPr>
                                        </w:pPr>
                                      </w:p>
                                      <w:p>
                                        <w:pPr>
                                          <w:spacing/>
                                          <w:rPr>
                                            <w:sz w:val="16"/>
                                            <w:szCs w:val="12"/>
                                          </w:rPr>
                                        </w:pPr>
                                        <w:r>
                                          <w:rPr>
                                            <w:sz w:val="16"/>
                                            <w:szCs w:val="12"/>
                                          </w:rPr>
                                          <w:t xml:space="preserve">Pirmininkas įsakymu tvirtina Konsultantų grupes.</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g:grpSp>
                            </wpg:grpSp>
                            <wpg:grpSp>
                              <wpg:cNvPr id="374944959" name="Grupė 7"/>
                              <wpg:cNvGrpSpPr/>
                              <wpg:grpSpPr>
                                <a:xfrm>
                                  <a:off x="4295554" y="0"/>
                                  <a:ext cx="2133600" cy="1773531"/>
                                  <a:chOff x="0" y="0"/>
                                  <a:chExt cx="2133600" cy="1773531"/>
                                </a:xfrm>
                              </wpg:grpSpPr>
                              <wpg:grpSp>
                                <wpg:cNvPr id="79841165" name="Grupė 6"/>
                                <wpg:cNvGrpSpPr/>
                                <wpg:grpSpPr>
                                  <a:xfrm>
                                    <a:off x="0" y="0"/>
                                    <a:ext cx="1536700" cy="1773531"/>
                                    <a:chOff x="0" y="0"/>
                                    <a:chExt cx="1536700" cy="1773531"/>
                                  </a:xfrm>
                                </wpg:grpSpPr>
                                <wps:wsp>
                                  <wps:cNvPr id="1036" name="Teksto laukas 3"/>
                                  <wps:cNvCnPr/>
                                  <wps:spPr>
                                    <a:xfrm>
                                      <a:off x="0" y="0"/>
                                      <a:ext cx="1536700" cy="444500"/>
                                    </a:xfrm>
                                    <a:prstGeom prst="rect">
                                      <a:avLst/>
                                    </a:prstGeom>
                                    <a:ln cap="flat" cmpd="sng" w="12700">
                                      <a:solidFill>
                                        <a:srgbClr val="434343">
                                          <a:alpha val="100000"/>
                                        </a:srgbClr>
                                      </a:solidFill>
                                      <a:prstDash val="solid"/>
                                    </a:ln>
                                  </wps:spPr>
                                  <wps:style>
                                    <a:lnRef idx="2">
                                      <a:srgbClr val="434343">
                                        <a:alpha val="100000"/>
                                      </a:srgbClr>
                                    </a:lnRef>
                                    <a:fillRef idx="1">
                                      <a:srgbClr val="A5A5A5">
                                        <a:alpha val="100000"/>
                                      </a:srgbClr>
                                    </a:fillRef>
                                    <a:effectRef idx="0">
                                      <a:srgbClr val="A5A5A5">
                                        <a:alpha val="100000"/>
                                      </a:srgbClr>
                                    </a:effectRef>
                                    <a:fontRef idx="minor">
                                      <a:srgbClr val="FFFFFF">
                                        <a:alpha val="100000"/>
                                      </a:srgbClr>
                                    </a:fontRef>
                                  </wps:style>
                                  <wps:txbx>
                                    <w:txbxContent>
                                      <w:p>
                                        <w:pPr>
                                          <w:spacing/>
                                          <w:rPr>
                                            <w:sz w:val="20"/>
                                            <w:szCs w:val="16"/>
                                          </w:rPr>
                                        </w:pPr>
                                        <w:r>
                                          <w:rPr>
                                            <w:sz w:val="20"/>
                                            <w:szCs w:val="16"/>
                                          </w:rPr>
                                          <w:t xml:space="preserve">Administracinė patikra</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s:wsp>
                                  <wps:cNvPr id="1037" name="Teksto laukas 4"/>
                                  <wps:cNvCnPr/>
                                  <wps:spPr>
                                    <a:xfrm>
                                      <a:off x="76200" y="357390"/>
                                      <a:ext cx="1377950" cy="1416141"/>
                                    </a:xfrm>
                                    <a:prstGeom prst="rect">
                                      <a:avLst/>
                                    </a:prstGeom>
                                    <a:ln cap="flat" cmpd="sng" w="12700">
                                      <a:solidFill>
                                        <a:srgbClr val="000000">
                                          <a:alpha val="100000"/>
                                        </a:srgbClr>
                                      </a:solidFill>
                                      <a:prstDash val="solid"/>
                                    </a:ln>
                                  </wps:spPr>
                                  <wps:style>
                                    <a:lnRef idx="2">
                                      <a:srgbClr val="000000">
                                        <a:alpha val="100000"/>
                                      </a:srgbClr>
                                    </a:lnRef>
                                    <a:fillRef idx="1">
                                      <a:srgbClr val="FFFFFF">
                                        <a:alpha val="100000"/>
                                      </a:srgbClr>
                                    </a:fillRef>
                                    <a:effectRef idx="0">
                                      <a:srgbClr val="000000">
                                        <a:alpha val="100000"/>
                                      </a:srgbClr>
                                    </a:effectRef>
                                    <a:fontRef idx="minor">
                                      <a:srgbClr val="000000">
                                        <a:alpha val="100000"/>
                                      </a:srgbClr>
                                    </a:fontRef>
                                  </wps:style>
                                  <wps:txbx>
                                    <w:txbxContent>
                                      <w:p>
                                        <w:pPr>
                                          <w:spacing/>
                                          <w:rPr>
                                            <w:sz w:val="16"/>
                                            <w:szCs w:val="12"/>
                                          </w:rPr>
                                        </w:pPr>
                                        <w:r>
                                          <w:rPr>
                                            <w:sz w:val="16"/>
                                            <w:szCs w:val="12"/>
                                          </w:rPr>
                                          <w:t xml:space="preserve">Administracinė patikra vykdoma Lietuvoje ir Taivane.</w:t>
                                        </w:r>
                                      </w:p>
                                      <w:p>
                                        <w:pPr>
                                          <w:spacing/>
                                          <w:rPr>
                                            <w:sz w:val="16"/>
                                            <w:szCs w:val="12"/>
                                          </w:rPr>
                                        </w:pPr>
                                      </w:p>
                                      <w:p>
                                        <w:pPr>
                                          <w:spacing/>
                                          <w:rPr>
                                            <w:sz w:val="16"/>
                                            <w:szCs w:val="12"/>
                                          </w:rPr>
                                        </w:pPr>
                                        <w:r>
                                          <w:rPr>
                                            <w:sz w:val="16"/>
                                            <w:szCs w:val="12"/>
                                          </w:rPr>
                                          <w:t xml:space="preserve">Pirmininko įsakymas dėl administracinės patikros rezultatų.</w:t>
                                        </w:r>
                                      </w:p>
                                      <w:p>
                                        <w:pPr>
                                          <w:spacing/>
                                          <w:rPr>
                                            <w:sz w:val="16"/>
                                            <w:szCs w:val="12"/>
                                          </w:rPr>
                                        </w:pPr>
                                      </w:p>
                                      <w:p>
                                        <w:pPr>
                                          <w:spacing/>
                                          <w:rPr>
                                            <w:sz w:val="16"/>
                                            <w:szCs w:val="12"/>
                                          </w:rPr>
                                        </w:pPr>
                                        <w:r>
                                          <w:rPr>
                                            <w:sz w:val="16"/>
                                            <w:szCs w:val="12"/>
                                          </w:rPr>
                                          <w:t xml:space="preserve">Apsikeitimas rezultatais.</w:t>
                                        </w:r>
                                      </w:p>
                                      <w:p>
                                        <w:pPr>
                                          <w:spacing/>
                                          <w:rPr>
                                            <w:sz w:val="16"/>
                                            <w:szCs w:val="12"/>
                                          </w:rPr>
                                        </w:pP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g:grpSp>
                              <wps:wsp>
                                <wps:cNvPr id="1038" name="Rodyklė: dešinėn 5"/>
                                <wps:cNvCnPr/>
                                <wps:spPr>
                                  <a:xfrm>
                                    <a:off x="1536700" y="63500"/>
                                    <a:ext cx="596900" cy="177800"/>
                                  </a:xfrm>
                                  <a:prstGeom prst="rightArrow">
                                    <a:avLst/>
                                  </a:prstGeom>
                                </wps:spPr>
                                <wps:style>
                                  <a:lnRef idx="2">
                                    <a:srgbClr val="000000">
                                      <a:alpha val="100000"/>
                                    </a:srgbClr>
                                  </a:lnRef>
                                  <a:fillRef idx="1">
                                    <a:srgbClr val="000000">
                                      <a:alpha val="100000"/>
                                    </a:srgbClr>
                                  </a:fillRef>
                                  <a:effectRef idx="0">
                                    <a:srgbClr val="000000">
                                      <a:alpha val="100000"/>
                                    </a:srgbClr>
                                  </a:effectRef>
                                  <a:fontRef idx="minor">
                                    <a:srgbClr val="FFFFFF">
                                      <a:alpha val="100000"/>
                                    </a:srgbClr>
                                  </a:fontRef>
                                </wps:style>
                                <wps:bodyPr rot="0" spcFirstLastPara="0" vertOverflow="overflow" horzOverflow="overflow" wrap="square" lIns="91440" rIns="91440" tIns="45720" bIns="45720" numCol="1" spcCol="0" rtlCol="0" fromWordArt="0" anchor="ctr" anchorCtr="0" forceAA="0" compatLnSpc="1" vert="horz">
                                  <a:prstTxWarp prst="textNoShape">
                                    <a:avLst/>
                                  </a:prstTxWarp>
                                  <a:noAutofit/>
                                </wps:bodyPr>
                              </wps:wsp>
                            </wpg:grpSp>
                            <wpg:grpSp>
                              <wpg:cNvPr id="1742055333" name="Grupė 14"/>
                              <wpg:cNvGrpSpPr/>
                              <wpg:grpSpPr>
                                <a:xfrm>
                                  <a:off x="6453963" y="0"/>
                                  <a:ext cx="4162766" cy="5031877"/>
                                  <a:chOff x="0" y="0"/>
                                  <a:chExt cx="4162766" cy="5031877"/>
                                </a:xfrm>
                              </wpg:grpSpPr>
                              <wpg:grpSp>
                                <wpg:cNvPr id="635342854" name="Grupė 6"/>
                                <wpg:cNvGrpSpPr/>
                                <wpg:grpSpPr>
                                  <a:xfrm>
                                    <a:off x="0" y="0"/>
                                    <a:ext cx="1536700" cy="2171915"/>
                                    <a:chOff x="0" y="0"/>
                                    <a:chExt cx="1536700" cy="2171915"/>
                                  </a:xfrm>
                                </wpg:grpSpPr>
                                <wps:wsp>
                                  <wps:cNvPr id="1039" name="Teksto laukas 3"/>
                                  <wps:cNvCnPr/>
                                  <wps:spPr>
                                    <a:xfrm>
                                      <a:off x="0" y="0"/>
                                      <a:ext cx="1536700" cy="491368"/>
                                    </a:xfrm>
                                    <a:prstGeom prst="rect">
                                      <a:avLst/>
                                    </a:prstGeom>
                                    <a:ln cap="flat" cmpd="sng" w="12700">
                                      <a:solidFill>
                                        <a:srgbClr val="434343">
                                          <a:alpha val="100000"/>
                                        </a:srgbClr>
                                      </a:solidFill>
                                      <a:prstDash val="solid"/>
                                    </a:ln>
                                  </wps:spPr>
                                  <wps:style>
                                    <a:lnRef idx="2">
                                      <a:srgbClr val="434343">
                                        <a:alpha val="100000"/>
                                      </a:srgbClr>
                                    </a:lnRef>
                                    <a:fillRef idx="1">
                                      <a:srgbClr val="A5A5A5">
                                        <a:alpha val="100000"/>
                                      </a:srgbClr>
                                    </a:fillRef>
                                    <a:effectRef idx="0">
                                      <a:srgbClr val="A5A5A5">
                                        <a:alpha val="100000"/>
                                      </a:srgbClr>
                                    </a:effectRef>
                                    <a:fontRef idx="minor">
                                      <a:srgbClr val="FFFFFF">
                                        <a:alpha val="100000"/>
                                      </a:srgbClr>
                                    </a:fontRef>
                                  </wps:style>
                                  <wps:txbx>
                                    <w:txbxContent>
                                      <w:p>
                                        <w:pPr>
                                          <w:spacing/>
                                          <w:rPr>
                                            <w:sz w:val="20"/>
                                            <w:szCs w:val="16"/>
                                          </w:rPr>
                                        </w:pPr>
                                        <w:r>
                                          <w:rPr>
                                            <w:sz w:val="20"/>
                                            <w:szCs w:val="16"/>
                                          </w:rPr>
                                          <w:t xml:space="preserve">Ekspertinis vertinimas</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s:wsp>
                                  <wps:cNvPr id="1040" name="Teksto laukas 4"/>
                                  <wps:cNvCnPr/>
                                  <wps:spPr>
                                    <a:xfrm>
                                      <a:off x="40427" y="338030"/>
                                      <a:ext cx="1441450" cy="1833885"/>
                                    </a:xfrm>
                                    <a:prstGeom prst="rect">
                                      <a:avLst/>
                                    </a:prstGeom>
                                    <a:ln cap="flat" cmpd="sng" w="12700">
                                      <a:solidFill>
                                        <a:srgbClr val="000000">
                                          <a:alpha val="100000"/>
                                        </a:srgbClr>
                                      </a:solidFill>
                                      <a:prstDash val="solid"/>
                                    </a:ln>
                                  </wps:spPr>
                                  <wps:style>
                                    <a:lnRef idx="2">
                                      <a:srgbClr val="000000">
                                        <a:alpha val="100000"/>
                                      </a:srgbClr>
                                    </a:lnRef>
                                    <a:fillRef idx="1">
                                      <a:srgbClr val="FFFFFF">
                                        <a:alpha val="100000"/>
                                      </a:srgbClr>
                                    </a:fillRef>
                                    <a:effectRef idx="0">
                                      <a:srgbClr val="000000">
                                        <a:alpha val="100000"/>
                                      </a:srgbClr>
                                    </a:effectRef>
                                    <a:fontRef idx="minor">
                                      <a:srgbClr val="000000">
                                        <a:alpha val="100000"/>
                                      </a:srgbClr>
                                    </a:fontRef>
                                  </wps:style>
                                  <wps:txbx>
                                    <w:txbxContent>
                                      <w:p>
                                        <w:pPr>
                                          <w:spacing/>
                                          <w:rPr>
                                            <w:sz w:val="16"/>
                                            <w:szCs w:val="12"/>
                                          </w:rPr>
                                        </w:pPr>
                                        <w:r>
                                          <w:rPr>
                                            <w:sz w:val="16"/>
                                            <w:szCs w:val="12"/>
                                          </w:rPr>
                                          <w:t xml:space="preserve">Konsultantų grupės vertina paraiškas:</w:t>
                                        </w:r>
                                      </w:p>
                                      <w:p>
                                        <w:pPr>
                                          <w:spacing/>
                                          <w:rPr>
                                            <w:sz w:val="16"/>
                                            <w:szCs w:val="12"/>
                                          </w:rPr>
                                        </w:pPr>
                                      </w:p>
                                      <w:p>
                                        <w:pPr>
                                          <w:spacing/>
                                          <w:rPr>
                                            <w:sz w:val="16"/>
                                            <w:szCs w:val="12"/>
                                          </w:rPr>
                                        </w:pPr>
                                        <w:r>
                                          <w:rPr>
                                            <w:sz w:val="16"/>
                                            <w:szCs w:val="12"/>
                                          </w:rPr>
                                          <w:t xml:space="preserve">Konsultantų grupės nariai individualiai vertina priskirtas paraiškas. </w:t>
                                        </w:r>
                                      </w:p>
                                      <w:p>
                                        <w:pPr>
                                          <w:spacing/>
                                          <w:rPr>
                                            <w:sz w:val="16"/>
                                            <w:szCs w:val="12"/>
                                          </w:rPr>
                                        </w:pPr>
                                      </w:p>
                                      <w:p>
                                        <w:pPr>
                                          <w:spacing/>
                                          <w:rPr>
                                            <w:sz w:val="16"/>
                                            <w:szCs w:val="12"/>
                                          </w:rPr>
                                        </w:pPr>
                                        <w:r>
                                          <w:rPr>
                                            <w:sz w:val="16"/>
                                            <w:szCs w:val="12"/>
                                          </w:rPr>
                                          <w:t xml:space="preserve">Konsultantų grupės posėdis.</w:t>
                                        </w:r>
                                      </w:p>
                                      <w:p>
                                        <w:pPr>
                                          <w:spacing/>
                                          <w:rPr>
                                            <w:sz w:val="16"/>
                                            <w:szCs w:val="12"/>
                                          </w:rPr>
                                        </w:pPr>
                                      </w:p>
                                      <w:p>
                                        <w:pPr>
                                          <w:spacing/>
                                          <w:rPr>
                                            <w:sz w:val="16"/>
                                            <w:szCs w:val="12"/>
                                          </w:rPr>
                                        </w:pPr>
                                        <w:r>
                                          <w:rPr>
                                            <w:sz w:val="16"/>
                                            <w:szCs w:val="12"/>
                                          </w:rPr>
                                          <w:t xml:space="preserve">Sudaroma pirmumo eilė pagal vertinimo rezultatus.</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g:grpSp>
                              <wps:wsp>
                                <wps:cNvPr id="1041" name="Rodyklė: lenkta kairėn 10"/>
                                <wps:cNvCnPr/>
                                <wps:spPr>
                                  <a:xfrm>
                                    <a:off x="3569434" y="120649"/>
                                    <a:ext cx="593332" cy="4911228"/>
                                  </a:xfrm>
                                  <a:prstGeom prst="curvedLeftArrow">
                                    <a:avLst/>
                                  </a:prstGeom>
                                </wps:spPr>
                                <wps:style>
                                  <a:lnRef idx="2">
                                    <a:srgbClr val="000000">
                                      <a:alpha val="100000"/>
                                    </a:srgbClr>
                                  </a:lnRef>
                                  <a:fillRef idx="1">
                                    <a:srgbClr val="000000">
                                      <a:alpha val="100000"/>
                                    </a:srgbClr>
                                  </a:fillRef>
                                  <a:effectRef idx="0">
                                    <a:srgbClr val="000000">
                                      <a:alpha val="100000"/>
                                    </a:srgbClr>
                                  </a:effectRef>
                                  <a:fontRef idx="minor">
                                    <a:srgbClr val="FFFFFF">
                                      <a:alpha val="100000"/>
                                    </a:srgbClr>
                                  </a:fontRef>
                                </wps:style>
                                <wps:bodyPr rot="0" spcFirstLastPara="0" vertOverflow="overflow" horzOverflow="overflow" wrap="square" lIns="91440" rIns="91440" tIns="45720" bIns="45720" numCol="1" spcCol="0" rtlCol="0" fromWordArt="0" anchor="ctr" anchorCtr="0" forceAA="0" compatLnSpc="1" vert="horz">
                                  <a:prstTxWarp prst="textNoShape">
                                    <a:avLst/>
                                  </a:prstTxWarp>
                                  <a:noAutofit/>
                                </wps:bodyPr>
                              </wps:wsp>
                            </wpg:grpSp>
                            <wpg:grpSp>
                              <wpg:cNvPr id="1490176736" name="Grupė 11"/>
                              <wpg:cNvGrpSpPr/>
                              <wpg:grpSpPr>
                                <a:xfrm>
                                  <a:off x="8616186" y="2470"/>
                                  <a:ext cx="1536700" cy="4542971"/>
                                  <a:chOff x="2781126" y="-3708293"/>
                                  <a:chExt cx="1536700" cy="4542971"/>
                                </a:xfrm>
                              </wpg:grpSpPr>
                              <wps:wsp>
                                <wps:cNvPr id="1042" name="Teksto laukas 3"/>
                                <wps:cNvCnPr/>
                                <wps:spPr>
                                  <a:xfrm>
                                    <a:off x="2781126" y="-3708293"/>
                                    <a:ext cx="1536700" cy="557995"/>
                                  </a:xfrm>
                                  <a:prstGeom prst="rect">
                                    <a:avLst/>
                                  </a:prstGeom>
                                  <a:ln cap="flat" cmpd="sng" w="12700">
                                    <a:solidFill>
                                      <a:srgbClr val="434343">
                                        <a:alpha val="100000"/>
                                      </a:srgbClr>
                                    </a:solidFill>
                                    <a:prstDash val="solid"/>
                                  </a:ln>
                                </wps:spPr>
                                <wps:style>
                                  <a:lnRef idx="2">
                                    <a:srgbClr val="434343">
                                      <a:alpha val="100000"/>
                                    </a:srgbClr>
                                  </a:lnRef>
                                  <a:fillRef idx="1">
                                    <a:srgbClr val="A5A5A5">
                                      <a:alpha val="100000"/>
                                    </a:srgbClr>
                                  </a:fillRef>
                                  <a:effectRef idx="0">
                                    <a:srgbClr val="A5A5A5">
                                      <a:alpha val="100000"/>
                                    </a:srgbClr>
                                  </a:effectRef>
                                  <a:fontRef idx="minor">
                                    <a:srgbClr val="FFFFFF">
                                      <a:alpha val="100000"/>
                                    </a:srgbClr>
                                  </a:fontRef>
                                </wps:style>
                                <wps:txbx>
                                  <w:txbxContent>
                                    <w:p>
                                      <w:pPr>
                                        <w:spacing/>
                                        <w:rPr>
                                          <w:sz w:val="20"/>
                                          <w:szCs w:val="16"/>
                                        </w:rPr>
                                      </w:pPr>
                                      <w:r>
                                        <w:rPr>
                                          <w:sz w:val="20"/>
                                          <w:szCs w:val="16"/>
                                        </w:rPr>
                                        <w:t xml:space="preserve">Viešosios konsultacijos</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s:wsp>
                                <wps:cNvPr id="1043" name="Teksto laukas 4"/>
                                <wps:cNvCnPr/>
                                <wps:spPr>
                                  <a:xfrm>
                                    <a:off x="2824486" y="-3383218"/>
                                    <a:ext cx="1441450" cy="4217896"/>
                                  </a:xfrm>
                                  <a:prstGeom prst="rect">
                                    <a:avLst/>
                                  </a:prstGeom>
                                  <a:ln cap="flat" cmpd="sng" w="12700">
                                    <a:solidFill>
                                      <a:srgbClr val="000000">
                                        <a:alpha val="100000"/>
                                      </a:srgbClr>
                                    </a:solidFill>
                                    <a:prstDash val="solid"/>
                                  </a:ln>
                                </wps:spPr>
                                <wps:style>
                                  <a:lnRef idx="2">
                                    <a:srgbClr val="000000">
                                      <a:alpha val="100000"/>
                                    </a:srgbClr>
                                  </a:lnRef>
                                  <a:fillRef idx="1">
                                    <a:srgbClr val="FFFFFF">
                                      <a:alpha val="100000"/>
                                    </a:srgbClr>
                                  </a:fillRef>
                                  <a:effectRef idx="0">
                                    <a:srgbClr val="000000">
                                      <a:alpha val="100000"/>
                                    </a:srgbClr>
                                  </a:effectRef>
                                  <a:fontRef idx="minor">
                                    <a:srgbClr val="000000">
                                      <a:alpha val="100000"/>
                                    </a:srgbClr>
                                  </a:fontRef>
                                </wps:style>
                                <wps:txbx>
                                  <w:txbxContent>
                                    <w:p>
                                      <w:pPr>
                                        <w:spacing/>
                                        <w:rPr>
                                          <w:sz w:val="16"/>
                                          <w:szCs w:val="12"/>
                                        </w:rPr>
                                      </w:pPr>
                                      <w:r>
                                        <w:rPr>
                                          <w:sz w:val="16"/>
                                          <w:szCs w:val="12"/>
                                        </w:rPr>
                                        <w:t xml:space="preserve">Projektų vadovai informuojami likus 7 kalendorinėms dienoms iki Viešųjų konsultacijų apie organizacines ir technines detales.</w:t>
                                      </w:r>
                                    </w:p>
                                    <w:p>
                                      <w:pPr>
                                        <w:spacing/>
                                        <w:rPr>
                                          <w:sz w:val="16"/>
                                          <w:szCs w:val="12"/>
                                        </w:rPr>
                                      </w:pPr>
                                    </w:p>
                                    <w:p>
                                      <w:pPr>
                                        <w:spacing/>
                                        <w:rPr>
                                          <w:sz w:val="16"/>
                                          <w:szCs w:val="12"/>
                                        </w:rPr>
                                      </w:pPr>
                                      <w:r>
                                        <w:rPr>
                                          <w:sz w:val="16"/>
                                          <w:szCs w:val="12"/>
                                        </w:rPr>
                                        <w:t xml:space="preserve">Viešųjų konsultacijų metu projektų vadovai iš Lietuvos ir Taivano  trumpai pristato tęstinio projekto viziją.</w:t>
                                      </w:r>
                                    </w:p>
                                    <w:p>
                                      <w:pPr>
                                        <w:spacing/>
                                        <w:rPr>
                                          <w:sz w:val="16"/>
                                          <w:szCs w:val="12"/>
                                        </w:rPr>
                                      </w:pPr>
                                    </w:p>
                                    <w:p>
                                      <w:pPr>
                                        <w:spacing/>
                                        <w:rPr>
                                          <w:sz w:val="16"/>
                                          <w:szCs w:val="12"/>
                                        </w:rPr>
                                      </w:pPr>
                                      <w:r>
                                        <w:rPr>
                                          <w:sz w:val="16"/>
                                          <w:szCs w:val="12"/>
                                        </w:rPr>
                                        <w:t xml:space="preserve">Konsultantų grupės iš Lietuvos ir Taivano, LMT pirmininkas ir NSTC atstovas gali užduoti klausimus.</w:t>
                                      </w:r>
                                    </w:p>
                                    <w:p>
                                      <w:pPr>
                                        <w:spacing/>
                                        <w:rPr>
                                          <w:sz w:val="16"/>
                                          <w:szCs w:val="12"/>
                                        </w:rPr>
                                      </w:pPr>
                                    </w:p>
                                    <w:p>
                                      <w:pPr>
                                        <w:spacing/>
                                        <w:rPr>
                                          <w:sz w:val="16"/>
                                          <w:szCs w:val="12"/>
                                        </w:rPr>
                                      </w:pPr>
                                      <w:r>
                                        <w:rPr>
                                          <w:sz w:val="16"/>
                                          <w:szCs w:val="12"/>
                                          <w:lang w:val="en-US"/>
                                        </w:rPr>
                                        <w:t xml:space="preserve">Po </w:t>
                                      </w:r>
                                      <w:r>
                                        <w:rPr>
                                          <w:sz w:val="16"/>
                                          <w:szCs w:val="12"/>
                                        </w:rPr>
                                        <w:t xml:space="preserve">Viešųjų konsultacijų bendrame Konsultantų grupių, LMT pirmininko ir NSTC atstovo posėdyje priimamas sprendimas dėl finansuojamų projektų.</w:t>
                                      </w:r>
                                    </w:p>
                                    <w:p>
                                      <w:pPr>
                                        <w:spacing/>
                                        <w:rPr>
                                          <w:sz w:val="16"/>
                                          <w:szCs w:val="12"/>
                                        </w:rPr>
                                      </w:pPr>
                                    </w:p>
                                    <w:p>
                                      <w:pPr>
                                        <w:spacing/>
                                        <w:rPr>
                                          <w:sz w:val="16"/>
                                          <w:szCs w:val="12"/>
                                        </w:rPr>
                                      </w:pPr>
                                      <w:r>
                                        <w:rPr>
                                          <w:sz w:val="16"/>
                                          <w:szCs w:val="12"/>
                                        </w:rPr>
                                        <w:t xml:space="preserve">Pirmininko įsakymas dėl kvietimo rezultatų patvirtinimo. </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g:grpSp>
                          </wpg:grpSp>
                          <wps:wsp>
                            <wps:cNvPr id="1044" name="Rodyklė: dešinėn 5"/>
                            <wps:cNvCnPr/>
                            <wps:spPr>
                              <a:xfrm>
                                <a:off x="7270750" y="38100"/>
                                <a:ext cx="542996" cy="147055"/>
                              </a:xfrm>
                              <a:prstGeom prst="rightArrow">
                                <a:avLst/>
                              </a:prstGeom>
                            </wps:spPr>
                            <wps:style>
                              <a:lnRef idx="2">
                                <a:srgbClr val="000000">
                                  <a:alpha val="100000"/>
                                </a:srgbClr>
                              </a:lnRef>
                              <a:fillRef idx="1">
                                <a:srgbClr val="000000">
                                  <a:alpha val="100000"/>
                                </a:srgbClr>
                              </a:fillRef>
                              <a:effectRef idx="0">
                                <a:srgbClr val="000000">
                                  <a:alpha val="100000"/>
                                </a:srgbClr>
                              </a:effectRef>
                              <a:fontRef idx="minor">
                                <a:srgbClr val="FFFFFF">
                                  <a:alpha val="100000"/>
                                </a:srgbClr>
                              </a:fontRef>
                            </wps:style>
                            <wps:bodyPr rot="0" spcFirstLastPara="0" vertOverflow="overflow" horzOverflow="overflow" wrap="square" lIns="91440" rIns="91440" tIns="45720" bIns="45720" numCol="1" spcCol="0" rtlCol="0" fromWordArt="0" anchor="ctr" anchorCtr="0" forceAA="0" compatLnSpc="1" vert="horz">
                              <a:prstTxWarp prst="textNoShape">
                                <a:avLst/>
                              </a:prstTxWarp>
                              <a:noAutofit/>
                            </wps:bodyPr>
                          </wps:wsp>
                        </wpg:grpSp>
                        <wps:wsp>
                          <wps:cNvPr id="1045" name="Teksto laukas 3"/>
                          <wps:cNvCnPr/>
                          <wps:spPr>
                            <a:xfrm>
                              <a:off x="6281447" y="3864331"/>
                              <a:ext cx="1397927" cy="367636"/>
                            </a:xfrm>
                            <a:prstGeom prst="rect">
                              <a:avLst/>
                            </a:prstGeom>
                            <a:ln cap="flat" cmpd="sng" w="12700">
                              <a:solidFill>
                                <a:srgbClr val="434343">
                                  <a:alpha val="100000"/>
                                </a:srgbClr>
                              </a:solidFill>
                              <a:prstDash val="solid"/>
                            </a:ln>
                          </wps:spPr>
                          <wps:style>
                            <a:lnRef idx="2">
                              <a:srgbClr val="434343">
                                <a:alpha val="100000"/>
                              </a:srgbClr>
                            </a:lnRef>
                            <a:fillRef idx="1">
                              <a:srgbClr val="A5A5A5">
                                <a:alpha val="100000"/>
                              </a:srgbClr>
                            </a:fillRef>
                            <a:effectRef idx="0">
                              <a:srgbClr val="A5A5A5">
                                <a:alpha val="100000"/>
                              </a:srgbClr>
                            </a:effectRef>
                            <a:fontRef idx="minor">
                              <a:srgbClr val="FFFFFF">
                                <a:alpha val="100000"/>
                              </a:srgbClr>
                            </a:fontRef>
                          </wps:style>
                          <wps:txbx>
                            <w:txbxContent>
                              <w:p>
                                <w:pPr>
                                  <w:spacing/>
                                  <w:rPr>
                                    <w:sz w:val="20"/>
                                    <w:szCs w:val="16"/>
                                  </w:rPr>
                                </w:pPr>
                                <w:r>
                                  <w:rPr>
                                    <w:sz w:val="20"/>
                                    <w:szCs w:val="16"/>
                                  </w:rPr>
                                  <w:t xml:space="preserve">Konkurso pabaiga</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s:wsp>
                          <wps:cNvPr id="1046" name="Teksto laukas 4"/>
                          <wps:cNvCnPr/>
                          <wps:spPr>
                            <a:xfrm>
                              <a:off x="6307445" y="4120638"/>
                              <a:ext cx="1311278" cy="482600"/>
                            </a:xfrm>
                            <a:prstGeom prst="rect">
                              <a:avLst/>
                            </a:prstGeom>
                            <a:ln cap="flat" cmpd="sng" w="12700">
                              <a:solidFill>
                                <a:srgbClr val="000000">
                                  <a:alpha val="100000"/>
                                </a:srgbClr>
                              </a:solidFill>
                              <a:prstDash val="solid"/>
                            </a:ln>
                          </wps:spPr>
                          <wps:style>
                            <a:lnRef idx="2">
                              <a:srgbClr val="000000">
                                <a:alpha val="100000"/>
                              </a:srgbClr>
                            </a:lnRef>
                            <a:fillRef idx="1">
                              <a:srgbClr val="FFFFFF">
                                <a:alpha val="100000"/>
                              </a:srgbClr>
                            </a:fillRef>
                            <a:effectRef idx="0">
                              <a:srgbClr val="000000">
                                <a:alpha val="100000"/>
                              </a:srgbClr>
                            </a:effectRef>
                            <a:fontRef idx="minor">
                              <a:srgbClr val="000000">
                                <a:alpha val="100000"/>
                              </a:srgbClr>
                            </a:fontRef>
                          </wps:style>
                          <wps:txbx>
                            <w:txbxContent>
                              <w:p>
                                <w:pPr>
                                  <w:spacing/>
                                  <w:rPr>
                                    <w:sz w:val="16"/>
                                    <w:szCs w:val="12"/>
                                  </w:rPr>
                                </w:pPr>
                                <w:r>
                                  <w:rPr>
                                    <w:sz w:val="16"/>
                                    <w:szCs w:val="12"/>
                                  </w:rPr>
                                  <w:t xml:space="preserve">Sutarčių sudarymas. </w:t>
                                </w:r>
                              </w:p>
                              <w:p>
                                <w:pPr>
                                  <w:spacing/>
                                  <w:rPr>
                                    <w:sz w:val="16"/>
                                    <w:szCs w:val="12"/>
                                  </w:rPr>
                                </w:pPr>
                              </w:p>
                              <w:p>
                                <w:pPr>
                                  <w:spacing/>
                                  <w:rPr>
                                    <w:sz w:val="16"/>
                                    <w:szCs w:val="12"/>
                                  </w:rPr>
                                </w:pPr>
                                <w:r>
                                  <w:rPr>
                                    <w:sz w:val="16"/>
                                    <w:szCs w:val="12"/>
                                  </w:rPr>
                                  <w:t xml:space="preserve">Projektų pradžia.</w:t>
                                </w:r>
                              </w:p>
                            </w:txbxContent>
                          </wps:txbx>
                          <wps:bodyPr rot="0" spcFirstLastPara="0" vertOverflow="overflow" horzOverflow="overflow" wrap="square" lIns="91440" rIns="91440" tIns="45720" bIns="45720" numCol="1" spcCol="0" rtlCol="0" fromWordArt="0" anchor="t" anchorCtr="0" forceAA="0" compatLnSpc="1" vert="horz">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upė 20" style="position:absolute;;margin-left:3.9pt;margin-top:13.35pt;width:761.85pt;height:406.8pt;z-index:5120;mso-position-horizontal-relative:margin;mso-wrap-distance-left:9pt;mso-wrap-distance-top:0pt;mso-wrap-distance-right:9pt;mso-wrap-distance-bottom:0pt;" coordorigin="0,0">
                <v:rect id="Teksto laukas 3" style="position:absolute;;width:110.0729;height:36.33905;;v-text-anchor:top" filled="t" fillcolor="#A5A5A5" strokecolor="#434343" strokeweight="1pt">
                  <v:stroke dashstyle="solid" linestyle="single" joinstyle="miter" endcap="flat" color2="#434343"/>
                  <v:fill opacity="65536f" color2="#A5A5A5"/>
                  <v:textbox style="">
                    <w:txbxContent>
                      <w:p>
                        <w:pPr>
                          <w:spacing/>
                          <w:rPr>
                            <w:sz w:val="20"/>
                            <w:szCs w:val="16"/>
                          </w:rPr>
                        </w:pPr>
                        <w:r>
                          <w:rPr>
                            <w:sz w:val="20"/>
                            <w:szCs w:val="16"/>
                          </w:rPr>
                          <w:t xml:space="preserve">Pareiškėjų informavimas</w:t>
                        </w:r>
                      </w:p>
                    </w:txbxContent>
                  </v:textbox>
                </v:rect>
                <v:rect id="Teksto laukas 4" style="position:absolute;;width:103.2502;height:70.43764;;v-text-anchor:top" filled="t" fillcolor="#FFFFFF" strokecolor="#000000" strokeweight="1pt">
                  <v:stroke dashstyle="solid" linestyle="single" joinstyle="miter" endcap="flat" color2="#000000"/>
                  <v:fill opacity="65536f" color2="#FFFFFF"/>
                  <v:textbox style="">
                    <w:txbxContent>
                      <w:p>
                        <w:pPr>
                          <w:spacing/>
                          <w:rPr>
                            <w:sz w:val="16"/>
                            <w:szCs w:val="12"/>
                          </w:rPr>
                        </w:pPr>
                        <w:r>
                          <w:rPr>
                            <w:sz w:val="16"/>
                            <w:szCs w:val="12"/>
                          </w:rPr>
                          <w:t xml:space="preserve">Informaciniai laiškai projektų vadovams apie kvietimo rezultatus.</w:t>
                        </w:r>
                      </w:p>
                      <w:p>
                        <w:pPr>
                          <w:spacing/>
                          <w:rPr>
                            <w:sz w:val="16"/>
                            <w:szCs w:val="12"/>
                          </w:rPr>
                        </w:pPr>
                      </w:p>
                      <w:p>
                        <w:pPr>
                          <w:spacing/>
                          <w:rPr>
                            <w:sz w:val="16"/>
                            <w:szCs w:val="12"/>
                          </w:rPr>
                        </w:pPr>
                        <w:r>
                          <w:rPr>
                            <w:sz w:val="16"/>
                            <w:szCs w:val="12"/>
                          </w:rPr>
                          <w:t xml:space="preserve">Pareiškėjų supažindinimas su ekspertinio vertinimo rezultatais el. sistemoje.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5" style="position:absolute;;width:42.75559;height:11.57913;;v-text-anchor:middle;flip:x" filled="t" fillcolor="#000000" strokecolor="#000000" strokeweight="1pt">
                  <v:stroke dashstyle="solid" linestyle="single" joinstyle="miter" endcap="flat" color2="#000000"/>
                  <v:fill opacity="65536f" color2="#000000"/>
                </v:shape>
                <v:group id="Grupė 19" coordorigin="0,0" style="position:absolute;;width:760.4702;height:362.4597;;v-text-anchor:top" strokecolor="#000000" strokeweight="1pt">
                  <v:stroke dashstyle="solid" linestyle="single" joinstyle="miter" endcap="flat" color2="#000000"/>
                  <v:group id="Grupė 17" coordorigin="0,0" style="position:absolute;;width:760.4702;height:327.6975;;v-text-anchor:top" strokecolor="#000000" strokeweight="1pt">
                    <v:stroke dashstyle="solid" linestyle="single" joinstyle="miter" endcap="flat" color2="#000000"/>
                    <v:group id="Grupė 16" coordorigin="0,0" style="position:absolute;;width:760.4702;height:327.6975;;v-text-anchor:top" strokecolor="#000000" strokeweight="1pt">
                      <v:stroke dashstyle="solid" linestyle="single" joinstyle="miter" endcap="flat" color2="#000000"/>
                      <v:group id="Grupė 7" coordorigin="0,0" style="position:absolute;;width:168;height:158.9934;;v-text-anchor:top" strokecolor="#000000" strokeweight="1pt">
                        <v:stroke dashstyle="solid" linestyle="single" joinstyle="miter" endcap="flat" color2="#000000"/>
                        <v:group id="Grupė 6" coordorigin="0,0" style="position:absolute;;width:121;height:158.9934;;v-text-anchor:top" strokecolor="#000000" strokeweight="1pt">
                          <v:stroke dashstyle="solid" linestyle="single" joinstyle="miter" endcap="flat" color2="#000000"/>
                          <v:rect id="Teksto laukas 3" style="position:absolute;;width:121;height:24;;v-text-anchor:top" filled="t" fillcolor="#A5A5A5" strokecolor="#434343" strokeweight="1pt">
                            <v:stroke dashstyle="solid" linestyle="single" joinstyle="miter" endcap="flat" color2="#434343"/>
                            <v:fill opacity="65536f" color2="#A5A5A5"/>
                            <v:textbox style="">
                              <w:txbxContent>
                                <w:p>
                                  <w:pPr>
                                    <w:spacing/>
                                    <w:rPr>
                                      <w:sz w:val="20"/>
                                      <w:szCs w:val="16"/>
                                    </w:rPr>
                                  </w:pPr>
                                  <w:r>
                                    <w:rPr>
                                      <w:sz w:val="20"/>
                                      <w:szCs w:val="16"/>
                                    </w:rPr>
                                    <w:t xml:space="preserve">Kvietimo pradžia</w:t>
                                  </w:r>
                                </w:p>
                              </w:txbxContent>
                            </v:textbox>
                          </v:rect>
                          <v:rect id="Teksto laukas 4" style="position:absolute;;width:102;height:138.1208;;v-text-anchor:top" filled="t" fillcolor="#FFFFFF" strokecolor="#000000" strokeweight="1pt">
                            <v:stroke dashstyle="solid" linestyle="single" joinstyle="miter" endcap="flat" color2="#000000"/>
                            <v:fill opacity="65536f" color2="#FFFFFF"/>
                            <v:textbox style="">
                              <w:txbxContent>
                                <w:p>
                                  <w:pPr>
                                    <w:spacing/>
                                    <w:rPr>
                                      <w:sz w:val="16"/>
                                      <w:szCs w:val="12"/>
                                    </w:rPr>
                                  </w:pPr>
                                  <w:r>
                                    <w:rPr>
                                      <w:sz w:val="16"/>
                                      <w:szCs w:val="12"/>
                                    </w:rPr>
                                    <w:t xml:space="preserve">Iki kvietimo pradžios patvirtinami specialieji kvietimo reikalavimai.</w:t>
                                  </w:r>
                                </w:p>
                                <w:p>
                                  <w:pPr>
                                    <w:spacing/>
                                    <w:rPr>
                                      <w:sz w:val="16"/>
                                      <w:szCs w:val="12"/>
                                    </w:rPr>
                                  </w:pPr>
                                </w:p>
                                <w:p>
                                  <w:pPr>
                                    <w:spacing/>
                                    <w:rPr>
                                      <w:sz w:val="16"/>
                                      <w:szCs w:val="12"/>
                                    </w:rPr>
                                  </w:pPr>
                                  <w:r>
                                    <w:rPr>
                                      <w:sz w:val="16"/>
                                      <w:szCs w:val="12"/>
                                    </w:rPr>
                                    <w:t xml:space="preserve">Skelbiamas kvietimo tekstas Lietuvoje ir Taivane.</w:t>
                                  </w:r>
                                </w:p>
                                <w:p>
                                  <w:pPr>
                                    <w:spacing/>
                                    <w:rPr>
                                      <w:sz w:val="16"/>
                                      <w:szCs w:val="12"/>
                                    </w:rPr>
                                  </w:pPr>
                                </w:p>
                                <w:p>
                                  <w:pPr>
                                    <w:spacing/>
                                    <w:rPr>
                                      <w:sz w:val="16"/>
                                      <w:szCs w:val="12"/>
                                    </w:rPr>
                                  </w:pPr>
                                  <w:r>
                                    <w:rPr>
                                      <w:sz w:val="16"/>
                                      <w:szCs w:val="12"/>
                                    </w:rPr>
                                    <w:t xml:space="preserve">Pareiškėjai teikia paraiškas Lietuvoje ir Taivane.</w:t>
                                  </w:r>
                                </w:p>
                                <w:p>
                                  <w:pPr>
                                    <w:spacing/>
                                    <w:rPr>
                                      <w:sz w:val="16"/>
                                      <w:szCs w:val="12"/>
                                    </w:rPr>
                                  </w:pPr>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5" style="position:absolute;;width:47;height:14;;v-text-anchor:middle" filled="t" fillcolor="#000000" strokecolor="#000000" strokeweight="1pt">
                          <v:stroke dashstyle="solid" linestyle="single" joinstyle="miter" endcap="flat" color2="#000000"/>
                          <v:fill opacity="65536f" color2="#000000"/>
                        </v:shape>
                      </v:group>
                      <v:group id="Grupė 13" coordorigin="0,0" style="position:absolute;;width:168;height:24;;v-text-anchor:top" strokecolor="#000000" strokeweight="1pt">
                        <v:stroke dashstyle="solid" linestyle="single" joinstyle="miter" endcap="flat" color2="#000000"/>
                        <v:rect id="Teksto laukas 3" style="position:absolute;;width:121;height:24;;v-text-anchor:top" filled="t" fillcolor="#A5A5A5" strokecolor="#434343" strokeweight="1pt">
                          <v:stroke dashstyle="solid" linestyle="single" joinstyle="miter" endcap="flat" color2="#434343"/>
                          <v:fill opacity="65536f" color2="#A5A5A5"/>
                          <v:textbox style="">
                            <w:txbxContent>
                              <w:p>
                                <w:pPr>
                                  <w:spacing/>
                                  <w:rPr>
                                    <w:sz w:val="20"/>
                                    <w:szCs w:val="16"/>
                                  </w:rPr>
                                </w:pPr>
                                <w:r>
                                  <w:rPr>
                                    <w:sz w:val="20"/>
                                    <w:szCs w:val="16"/>
                                  </w:rPr>
                                  <w:t xml:space="preserve">Kvietimo pabaiga</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5" style="position:absolute;;width:47;height:14;;v-text-anchor:middle" filled="t" fillcolor="#000000" strokecolor="#000000" strokeweight="1pt">
                          <v:stroke dashstyle="solid" linestyle="single" joinstyle="miter" endcap="flat" color2="#000000"/>
                          <v:fill opacity="65536f" color2="#000000"/>
                        </v:shape>
                      </v:group>
                      <v:group id="Grupė 12" coordorigin="0,0" style="position:absolute;;width:152.082;height:249.6383;;v-text-anchor:top" strokecolor="#000000" strokeweight="1pt">
                        <v:stroke dashstyle="solid" linestyle="single" joinstyle="miter" endcap="flat" color2="#000000"/>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Rodyklė: lenkta 9" style="position:absolute;;width:29.45047;height:48.5;;v-text-anchor:middle;flip:y" filled="t" fillcolor="#000000" strokecolor="#000000" strokeweight="1pt">
                          <v:stroke dashstyle="solid" linestyle="single" joinstyle="miter" endcap="flat" color2="#000000"/>
                          <v:fill opacity="65536f" color2="#000000"/>
                        </v:shape>
                        <v:group id="Grupė 6" coordorigin="0,0" style="position:absolute;;width:121;height:221.6381;;v-text-anchor:top" strokecolor="#000000" strokeweight="1pt">
                          <v:stroke dashstyle="solid" linestyle="single" joinstyle="miter" endcap="flat" color2="#000000"/>
                          <v:rect id="Teksto laukas 3" style="position:absolute;;width:121;height:36;;v-text-anchor:top" filled="t" fillcolor="#A5A5A5" strokecolor="#434343" strokeweight="1pt">
                            <v:stroke dashstyle="solid" linestyle="single" joinstyle="miter" endcap="flat" color2="#434343"/>
                            <v:fill opacity="65536f" color2="#A5A5A5"/>
                            <v:textbox style="">
                              <w:txbxContent>
                                <w:p>
                                  <w:pPr>
                                    <w:spacing/>
                                    <w:rPr>
                                      <w:sz w:val="18"/>
                                      <w:szCs w:val="14"/>
                                    </w:rPr>
                                  </w:pPr>
                                  <w:r>
                                    <w:rPr>
                                      <w:sz w:val="18"/>
                                      <w:szCs w:val="14"/>
                                    </w:rPr>
                                    <w:t xml:space="preserve">Konsultantų grupių formavimas ir tvirtinimas</w:t>
                                  </w:r>
                                </w:p>
                              </w:txbxContent>
                            </v:textbox>
                          </v:rect>
                          <v:rect id="Teksto laukas 4" style="position:absolute;;width:116.5;height:189.9856;;v-text-anchor:top" filled="t" fillcolor="#FFFFFF" strokecolor="#000000" strokeweight="1pt">
                            <v:stroke dashstyle="solid" linestyle="single" joinstyle="miter" endcap="flat" color2="#000000"/>
                            <v:fill opacity="65536f" color2="#FFFFFF"/>
                            <v:textbox style="">
                              <w:txbxContent>
                                <w:p>
                                  <w:pPr>
                                    <w:spacing/>
                                    <w:rPr>
                                      <w:sz w:val="16"/>
                                      <w:szCs w:val="12"/>
                                    </w:rPr>
                                  </w:pPr>
                                  <w:r>
                                    <w:rPr>
                                      <w:sz w:val="16"/>
                                      <w:szCs w:val="12"/>
                                    </w:rPr>
                                    <w:t xml:space="preserve">Konsultantų grupes sudaro mokslo ekspertai ir</w:t>
                                  </w:r>
                                  <w:r>
                                    <w:rPr>
                                      <w:sz w:val="16"/>
                                      <w:szCs w:val="12"/>
                                    </w:rPr>
                                    <w:t xml:space="preserve"> (ar)</w:t>
                                  </w:r>
                                  <w:r>
                                    <w:rPr>
                                      <w:sz w:val="16"/>
                                      <w:szCs w:val="12"/>
                                    </w:rPr>
                                    <w:t xml:space="preserve"> ekspertai praktikai.</w:t>
                                  </w:r>
                                </w:p>
                                <w:p>
                                  <w:pPr>
                                    <w:spacing/>
                                    <w:rPr>
                                      <w:sz w:val="16"/>
                                      <w:szCs w:val="12"/>
                                    </w:rPr>
                                  </w:pPr>
                                </w:p>
                                <w:p>
                                  <w:pPr>
                                    <w:spacing/>
                                    <w:rPr>
                                      <w:sz w:val="16"/>
                                      <w:szCs w:val="12"/>
                                    </w:rPr>
                                  </w:pPr>
                                  <w:r>
                                    <w:rPr>
                                      <w:sz w:val="16"/>
                                      <w:szCs w:val="12"/>
                                    </w:rPr>
                                    <w:t xml:space="preserve">LMT administracijos darbuotojai parenka ir teikia kandidatus į Konsultantų grupes GTM ir (ar) HSM komitetams. </w:t>
                                  </w:r>
                                </w:p>
                                <w:p>
                                  <w:pPr>
                                    <w:spacing/>
                                    <w:rPr>
                                      <w:sz w:val="16"/>
                                      <w:szCs w:val="12"/>
                                    </w:rPr>
                                  </w:pPr>
                                </w:p>
                                <w:p>
                                  <w:pPr>
                                    <w:spacing/>
                                    <w:rPr>
                                      <w:sz w:val="16"/>
                                      <w:szCs w:val="12"/>
                                    </w:rPr>
                                  </w:pPr>
                                  <w:r>
                                    <w:rPr>
                                      <w:sz w:val="16"/>
                                      <w:szCs w:val="12"/>
                                    </w:rPr>
                                    <w:t xml:space="preserve">GTM ir (ar) HSM komitetai siūlo Pirmininkui tvirtinti Konsultantų grupių sudėtis.</w:t>
                                  </w:r>
                                </w:p>
                                <w:p>
                                  <w:pPr>
                                    <w:spacing/>
                                    <w:rPr>
                                      <w:sz w:val="18"/>
                                      <w:szCs w:val="14"/>
                                    </w:rPr>
                                  </w:pPr>
                                </w:p>
                                <w:p>
                                  <w:pPr>
                                    <w:spacing/>
                                    <w:rPr>
                                      <w:sz w:val="16"/>
                                      <w:szCs w:val="12"/>
                                    </w:rPr>
                                  </w:pPr>
                                  <w:r>
                                    <w:rPr>
                                      <w:sz w:val="16"/>
                                      <w:szCs w:val="12"/>
                                    </w:rPr>
                                    <w:t xml:space="preserve">Pirmininkas įsakymu tvirtina Konsultantų grupes.</w:t>
                                  </w:r>
                                </w:p>
                              </w:txbxContent>
                            </v:textbox>
                          </v:rect>
                        </v:group>
                      </v:group>
                      <v:group id="Grupė 7" coordorigin="0,0" style="position:absolute;;width:168;height:139.6481;;v-text-anchor:top" strokecolor="#000000" strokeweight="1pt">
                        <v:stroke dashstyle="solid" linestyle="single" joinstyle="miter" endcap="flat" color2="#000000"/>
                        <v:group id="Grupė 6" coordorigin="0,0" style="position:absolute;;width:121;height:139.6481;;v-text-anchor:top" strokecolor="#000000" strokeweight="1pt">
                          <v:stroke dashstyle="solid" linestyle="single" joinstyle="miter" endcap="flat" color2="#000000"/>
                          <v:rect id="Teksto laukas 3" style="position:absolute;;width:121;height:35;;v-text-anchor:top" filled="t" fillcolor="#A5A5A5" strokecolor="#434343" strokeweight="1pt">
                            <v:stroke dashstyle="solid" linestyle="single" joinstyle="miter" endcap="flat" color2="#434343"/>
                            <v:fill opacity="65536f" color2="#A5A5A5"/>
                            <v:textbox style="">
                              <w:txbxContent>
                                <w:p>
                                  <w:pPr>
                                    <w:spacing/>
                                    <w:rPr>
                                      <w:sz w:val="20"/>
                                      <w:szCs w:val="16"/>
                                    </w:rPr>
                                  </w:pPr>
                                  <w:r>
                                    <w:rPr>
                                      <w:sz w:val="20"/>
                                      <w:szCs w:val="16"/>
                                    </w:rPr>
                                    <w:t xml:space="preserve">Administracinė patikra</w:t>
                                  </w:r>
                                </w:p>
                              </w:txbxContent>
                            </v:textbox>
                          </v:rect>
                          <v:rect id="Teksto laukas 4" style="position:absolute;;width:108.5;height:111.5072;;v-text-anchor:top" filled="t" fillcolor="#FFFFFF" strokecolor="#000000" strokeweight="1pt">
                            <v:stroke dashstyle="solid" linestyle="single" joinstyle="miter" endcap="flat" color2="#000000"/>
                            <v:fill opacity="65536f" color2="#FFFFFF"/>
                            <v:textbox style="">
                              <w:txbxContent>
                                <w:p>
                                  <w:pPr>
                                    <w:spacing/>
                                    <w:rPr>
                                      <w:sz w:val="16"/>
                                      <w:szCs w:val="12"/>
                                    </w:rPr>
                                  </w:pPr>
                                  <w:r>
                                    <w:rPr>
                                      <w:sz w:val="16"/>
                                      <w:szCs w:val="12"/>
                                    </w:rPr>
                                    <w:t xml:space="preserve">Administracinė patikra vykdoma Lietuvoje ir Taivane.</w:t>
                                  </w:r>
                                </w:p>
                                <w:p>
                                  <w:pPr>
                                    <w:spacing/>
                                    <w:rPr>
                                      <w:sz w:val="16"/>
                                      <w:szCs w:val="12"/>
                                    </w:rPr>
                                  </w:pPr>
                                </w:p>
                                <w:p>
                                  <w:pPr>
                                    <w:spacing/>
                                    <w:rPr>
                                      <w:sz w:val="16"/>
                                      <w:szCs w:val="12"/>
                                    </w:rPr>
                                  </w:pPr>
                                  <w:r>
                                    <w:rPr>
                                      <w:sz w:val="16"/>
                                      <w:szCs w:val="12"/>
                                    </w:rPr>
                                    <w:t xml:space="preserve">Pirmininko įsakymas dėl administracinės patikros rezultatų.</w:t>
                                  </w:r>
                                </w:p>
                                <w:p>
                                  <w:pPr>
                                    <w:spacing/>
                                    <w:rPr>
                                      <w:sz w:val="16"/>
                                      <w:szCs w:val="12"/>
                                    </w:rPr>
                                  </w:pPr>
                                </w:p>
                                <w:p>
                                  <w:pPr>
                                    <w:spacing/>
                                    <w:rPr>
                                      <w:sz w:val="16"/>
                                      <w:szCs w:val="12"/>
                                    </w:rPr>
                                  </w:pPr>
                                  <w:r>
                                    <w:rPr>
                                      <w:sz w:val="16"/>
                                      <w:szCs w:val="12"/>
                                    </w:rPr>
                                    <w:t xml:space="preserve">Apsikeitimas rezultatais.</w:t>
                                  </w:r>
                                </w:p>
                                <w:p>
                                  <w:pPr>
                                    <w:spacing/>
                                    <w:rPr>
                                      <w:sz w:val="16"/>
                                      <w:szCs w:val="12"/>
                                    </w:rPr>
                                  </w:pPr>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5" style="position:absolute;;width:47;height:14;;v-text-anchor:middle" filled="t" fillcolor="#000000" strokecolor="#000000" strokeweight="1pt">
                          <v:stroke dashstyle="solid" linestyle="single" joinstyle="miter" endcap="flat" color2="#000000"/>
                          <v:fill opacity="65536f" color2="#000000"/>
                        </v:shape>
                      </v:group>
                      <v:group id="Grupė 14" coordorigin="0,0" style="position:absolute;;width:327.7769;height:396.2108;;v-text-anchor:top" strokecolor="#000000" strokeweight="1pt">
                        <v:stroke dashstyle="solid" linestyle="single" joinstyle="miter" endcap="flat" color2="#000000"/>
                        <v:group id="Grupė 6" coordorigin="0,0" style="position:absolute;;width:121;height:171.0169;;v-text-anchor:top" strokecolor="#000000" strokeweight="1pt">
                          <v:stroke dashstyle="solid" linestyle="single" joinstyle="miter" endcap="flat" color2="#000000"/>
                          <v:rect id="Teksto laukas 3" style="position:absolute;;width:121;height:38.6904;;v-text-anchor:top" filled="t" fillcolor="#A5A5A5" strokecolor="#434343" strokeweight="1pt">
                            <v:stroke dashstyle="solid" linestyle="single" joinstyle="miter" endcap="flat" color2="#434343"/>
                            <v:fill opacity="65536f" color2="#A5A5A5"/>
                            <v:textbox style="">
                              <w:txbxContent>
                                <w:p>
                                  <w:pPr>
                                    <w:spacing/>
                                    <w:rPr>
                                      <w:sz w:val="20"/>
                                      <w:szCs w:val="16"/>
                                    </w:rPr>
                                  </w:pPr>
                                  <w:r>
                                    <w:rPr>
                                      <w:sz w:val="20"/>
                                      <w:szCs w:val="16"/>
                                    </w:rPr>
                                    <w:t xml:space="preserve">Ekspertinis vertinimas</w:t>
                                  </w:r>
                                </w:p>
                              </w:txbxContent>
                            </v:textbox>
                          </v:rect>
                          <v:rect id="Teksto laukas 4" style="position:absolute;;width:113.5;height:144.4004;;v-text-anchor:top" filled="t" fillcolor="#FFFFFF" strokecolor="#000000" strokeweight="1pt">
                            <v:stroke dashstyle="solid" linestyle="single" joinstyle="miter" endcap="flat" color2="#000000"/>
                            <v:fill opacity="65536f" color2="#FFFFFF"/>
                            <v:textbox style="">
                              <w:txbxContent>
                                <w:p>
                                  <w:pPr>
                                    <w:spacing/>
                                    <w:rPr>
                                      <w:sz w:val="16"/>
                                      <w:szCs w:val="12"/>
                                    </w:rPr>
                                  </w:pPr>
                                  <w:r>
                                    <w:rPr>
                                      <w:sz w:val="16"/>
                                      <w:szCs w:val="12"/>
                                    </w:rPr>
                                    <w:t xml:space="preserve">Konsultantų grupės vertina paraiškas:</w:t>
                                  </w:r>
                                </w:p>
                                <w:p>
                                  <w:pPr>
                                    <w:spacing/>
                                    <w:rPr>
                                      <w:sz w:val="16"/>
                                      <w:szCs w:val="12"/>
                                    </w:rPr>
                                  </w:pPr>
                                </w:p>
                                <w:p>
                                  <w:pPr>
                                    <w:spacing/>
                                    <w:rPr>
                                      <w:sz w:val="16"/>
                                      <w:szCs w:val="12"/>
                                    </w:rPr>
                                  </w:pPr>
                                  <w:r>
                                    <w:rPr>
                                      <w:sz w:val="16"/>
                                      <w:szCs w:val="12"/>
                                    </w:rPr>
                                    <w:t xml:space="preserve">Konsultantų grupės nariai individualiai vertina priskirtas paraiškas. </w:t>
                                  </w:r>
                                </w:p>
                                <w:p>
                                  <w:pPr>
                                    <w:spacing/>
                                    <w:rPr>
                                      <w:sz w:val="16"/>
                                      <w:szCs w:val="12"/>
                                    </w:rPr>
                                  </w:pPr>
                                </w:p>
                                <w:p>
                                  <w:pPr>
                                    <w:spacing/>
                                    <w:rPr>
                                      <w:sz w:val="16"/>
                                      <w:szCs w:val="12"/>
                                    </w:rPr>
                                  </w:pPr>
                                  <w:r>
                                    <w:rPr>
                                      <w:sz w:val="16"/>
                                      <w:szCs w:val="12"/>
                                    </w:rPr>
                                    <w:t xml:space="preserve">Konsultantų grupės posėdis.</w:t>
                                  </w:r>
                                </w:p>
                                <w:p>
                                  <w:pPr>
                                    <w:spacing/>
                                    <w:rPr>
                                      <w:sz w:val="16"/>
                                      <w:szCs w:val="12"/>
                                    </w:rPr>
                                  </w:pPr>
                                </w:p>
                                <w:p>
                                  <w:pPr>
                                    <w:spacing/>
                                    <w:rPr>
                                      <w:sz w:val="16"/>
                                      <w:szCs w:val="12"/>
                                    </w:rPr>
                                  </w:pPr>
                                  <w:r>
                                    <w:rPr>
                                      <w:sz w:val="16"/>
                                      <w:szCs w:val="12"/>
                                    </w:rPr>
                                    <w:t xml:space="preserve">Sudaroma pirmumo eilė pagal vertinimo rezultatus.</w:t>
                                  </w:r>
                                </w:p>
                              </w:txbxContent>
                            </v:textbox>
                          </v:rect>
                        </v:group>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Rodyklė: lenkta kairėn 10" style="position:absolute;;width:46.71906;height:386.7109;;v-text-anchor:middle" filled="t" fillcolor="#000000" strokecolor="#000000" strokeweight="1pt">
                          <v:stroke dashstyle="solid" linestyle="single" joinstyle="miter" endcap="flat" color2="#000000"/>
                          <v:fill opacity="65536f" color2="#000000"/>
                        </v:shape>
                      </v:group>
                      <v:group id="Grupė 11" coordorigin="0,0" style="position:absolute;;width:121;height:357.7143;;v-text-anchor:top" strokecolor="#000000" strokeweight="1pt">
                        <v:stroke dashstyle="solid" linestyle="single" joinstyle="miter" endcap="flat" color2="#000000"/>
                        <v:rect id="Teksto laukas 3" style="position:absolute;;width:121;height:43.93661;;v-text-anchor:top" filled="t" fillcolor="#A5A5A5" strokecolor="#434343" strokeweight="1pt">
                          <v:stroke dashstyle="solid" linestyle="single" joinstyle="miter" endcap="flat" color2="#434343"/>
                          <v:fill opacity="65536f" color2="#A5A5A5"/>
                          <v:textbox style="">
                            <w:txbxContent>
                              <w:p>
                                <w:pPr>
                                  <w:spacing/>
                                  <w:rPr>
                                    <w:sz w:val="20"/>
                                    <w:szCs w:val="16"/>
                                  </w:rPr>
                                </w:pPr>
                                <w:r>
                                  <w:rPr>
                                    <w:sz w:val="20"/>
                                    <w:szCs w:val="16"/>
                                  </w:rPr>
                                  <w:t xml:space="preserve">Viešosios konsultacijos</w:t>
                                </w:r>
                              </w:p>
                            </w:txbxContent>
                          </v:textbox>
                        </v:rect>
                        <v:rect id="Teksto laukas 4" style="position:absolute;;width:113.5;height:332.1178;;v-text-anchor:top" filled="t" fillcolor="#FFFFFF" strokecolor="#000000" strokeweight="1pt">
                          <v:stroke dashstyle="solid" linestyle="single" joinstyle="miter" endcap="flat" color2="#000000"/>
                          <v:fill opacity="65536f" color2="#FFFFFF"/>
                          <v:textbox style="">
                            <w:txbxContent>
                              <w:p>
                                <w:pPr>
                                  <w:spacing/>
                                  <w:rPr>
                                    <w:sz w:val="16"/>
                                    <w:szCs w:val="12"/>
                                  </w:rPr>
                                </w:pPr>
                                <w:r>
                                  <w:rPr>
                                    <w:sz w:val="16"/>
                                    <w:szCs w:val="12"/>
                                  </w:rPr>
                                  <w:t xml:space="preserve">Projektų vadovai informuojami likus 7 kalendorinėms dienoms iki Viešųjų konsultacijų apie organizacines ir technines detales.</w:t>
                                </w:r>
                              </w:p>
                              <w:p>
                                <w:pPr>
                                  <w:spacing/>
                                  <w:rPr>
                                    <w:sz w:val="16"/>
                                    <w:szCs w:val="12"/>
                                  </w:rPr>
                                </w:pPr>
                              </w:p>
                              <w:p>
                                <w:pPr>
                                  <w:spacing/>
                                  <w:rPr>
                                    <w:sz w:val="16"/>
                                    <w:szCs w:val="12"/>
                                  </w:rPr>
                                </w:pPr>
                                <w:r>
                                  <w:rPr>
                                    <w:sz w:val="16"/>
                                    <w:szCs w:val="12"/>
                                  </w:rPr>
                                  <w:t xml:space="preserve">Viešųjų konsultacijų metu projektų vadovai iš Lietuvos ir Taivano  trumpai pristato tęstinio projekto viziją.</w:t>
                                </w:r>
                              </w:p>
                              <w:p>
                                <w:pPr>
                                  <w:spacing/>
                                  <w:rPr>
                                    <w:sz w:val="16"/>
                                    <w:szCs w:val="12"/>
                                  </w:rPr>
                                </w:pPr>
                              </w:p>
                              <w:p>
                                <w:pPr>
                                  <w:spacing/>
                                  <w:rPr>
                                    <w:sz w:val="16"/>
                                    <w:szCs w:val="12"/>
                                  </w:rPr>
                                </w:pPr>
                                <w:r>
                                  <w:rPr>
                                    <w:sz w:val="16"/>
                                    <w:szCs w:val="12"/>
                                  </w:rPr>
                                  <w:t xml:space="preserve">Konsultantų grupės iš Lietuvos ir Taivano, LMT pirmininkas ir NSTC atstovas gali užduoti klausimus.</w:t>
                                </w:r>
                              </w:p>
                              <w:p>
                                <w:pPr>
                                  <w:spacing/>
                                  <w:rPr>
                                    <w:sz w:val="16"/>
                                    <w:szCs w:val="12"/>
                                  </w:rPr>
                                </w:pPr>
                              </w:p>
                              <w:p>
                                <w:pPr>
                                  <w:spacing/>
                                  <w:rPr>
                                    <w:sz w:val="16"/>
                                    <w:szCs w:val="12"/>
                                  </w:rPr>
                                </w:pPr>
                                <w:r>
                                  <w:rPr>
                                    <w:sz w:val="16"/>
                                    <w:szCs w:val="12"/>
                                    <w:lang w:val="en-US"/>
                                  </w:rPr>
                                  <w:t xml:space="preserve">Po </w:t>
                                </w:r>
                                <w:r>
                                  <w:rPr>
                                    <w:sz w:val="16"/>
                                    <w:szCs w:val="12"/>
                                  </w:rPr>
                                  <w:t xml:space="preserve">Viešųjų konsultacijų bendrame Konsultantų grupių, LMT pirmininko ir NSTC atstovo posėdyje priimamas sprendimas dėl finansuojamų projektų.</w:t>
                                </w:r>
                              </w:p>
                              <w:p>
                                <w:pPr>
                                  <w:spacing/>
                                  <w:rPr>
                                    <w:sz w:val="16"/>
                                    <w:szCs w:val="12"/>
                                  </w:rPr>
                                </w:pPr>
                              </w:p>
                              <w:p>
                                <w:pPr>
                                  <w:spacing/>
                                  <w:rPr>
                                    <w:sz w:val="16"/>
                                    <w:szCs w:val="12"/>
                                  </w:rPr>
                                </w:pPr>
                                <w:r>
                                  <w:rPr>
                                    <w:sz w:val="16"/>
                                    <w:szCs w:val="12"/>
                                  </w:rPr>
                                  <w:t xml:space="preserve">Pirmininko įsakymas dėl kvietimo rezultatų patvirtinimo. </w:t>
                                </w:r>
                              </w:p>
                            </w:txbxContent>
                          </v:textbox>
                        </v:rect>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5" style="position:absolute;;width:42.75559;height:11.57913;;v-text-anchor:middle" filled="t" fillcolor="#000000" strokecolor="#000000" strokeweight="1pt">
                      <v:stroke dashstyle="solid" linestyle="single" joinstyle="miter" endcap="flat" color2="#000000"/>
                      <v:fill opacity="65536f" color2="#000000"/>
                    </v:shape>
                  </v:group>
                  <v:rect id="Teksto laukas 3" style="position:absolute;;width:110.073;height:28.94772;;v-text-anchor:top" filled="t" fillcolor="#A5A5A5" strokecolor="#434343" strokeweight="1pt">
                    <v:stroke dashstyle="solid" linestyle="single" joinstyle="miter" endcap="flat" color2="#434343"/>
                    <v:fill opacity="65536f" color2="#A5A5A5"/>
                    <v:textbox style="">
                      <w:txbxContent>
                        <w:p>
                          <w:pPr>
                            <w:spacing/>
                            <w:rPr>
                              <w:sz w:val="20"/>
                              <w:szCs w:val="16"/>
                            </w:rPr>
                          </w:pPr>
                          <w:r>
                            <w:rPr>
                              <w:sz w:val="20"/>
                              <w:szCs w:val="16"/>
                            </w:rPr>
                            <w:t xml:space="preserve">Konkurso pabaiga</w:t>
                          </w:r>
                        </w:p>
                      </w:txbxContent>
                    </v:textbox>
                  </v:rect>
                  <v:rect id="Teksto laukas 4" style="position:absolute;;width:103.2502;height:38;;v-text-anchor:top" filled="t" fillcolor="#FFFFFF" strokecolor="#000000" strokeweight="1pt">
                    <v:stroke dashstyle="solid" linestyle="single" joinstyle="miter" endcap="flat" color2="#000000"/>
                    <v:fill opacity="65536f" color2="#FFFFFF"/>
                    <v:textbox style="">
                      <w:txbxContent>
                        <w:p>
                          <w:pPr>
                            <w:spacing/>
                            <w:rPr>
                              <w:sz w:val="16"/>
                              <w:szCs w:val="12"/>
                            </w:rPr>
                          </w:pPr>
                          <w:r>
                            <w:rPr>
                              <w:sz w:val="16"/>
                              <w:szCs w:val="12"/>
                            </w:rPr>
                            <w:t xml:space="preserve">Sutarčių sudarymas. </w:t>
                          </w:r>
                        </w:p>
                        <w:p>
                          <w:pPr>
                            <w:spacing/>
                            <w:rPr>
                              <w:sz w:val="16"/>
                              <w:szCs w:val="12"/>
                            </w:rPr>
                          </w:pPr>
                        </w:p>
                        <w:p>
                          <w:pPr>
                            <w:spacing/>
                            <w:rPr>
                              <w:sz w:val="16"/>
                              <w:szCs w:val="12"/>
                            </w:rPr>
                          </w:pPr>
                          <w:r>
                            <w:rPr>
                              <w:sz w:val="16"/>
                              <w:szCs w:val="12"/>
                            </w:rPr>
                            <w:t xml:space="preserve">Projektų pradžia.</w:t>
                          </w:r>
                        </w:p>
                      </w:txbxContent>
                    </v:textbox>
                  </v:rect>
                </v:group>
              </v:group>
            </w:pict>
          </mc:Fallback>
        </mc:AlternateContent>
      </w:r>
    </w:p>
    <w:p w14:paraId="42DBB2DB">
      <w:pPr>
        <w:widowControl w:val="false"/>
        <w:spacing/>
        <w:rPr/>
      </w:pPr>
    </w:p>
    <w:p w14:paraId="42DBB2DC">
      <w:pPr>
        <w:widowControl w:val="false"/>
        <w:spacing/>
        <w:rPr/>
      </w:pPr>
    </w:p>
    <w:p w14:paraId="42DBB2DD">
      <w:pPr>
        <w:widowControl w:val="false"/>
        <w:spacing/>
        <w:rPr/>
      </w:pPr>
    </w:p>
    <w:p w14:paraId="42DBB2DE">
      <w:pPr>
        <w:spacing/>
        <w:rPr/>
      </w:pPr>
    </w:p>
    <w:p w14:paraId="42DBB2DF">
      <w:pPr>
        <w:spacing/>
        <w:rPr/>
      </w:pPr>
    </w:p>
    <w:p w14:paraId="42DBB2E0">
      <w:pPr>
        <w:spacing/>
        <w:rPr/>
      </w:pPr>
    </w:p>
    <w:p w14:paraId="42DBB2E1">
      <w:pPr>
        <w:spacing/>
        <w:rPr/>
      </w:pPr>
    </w:p>
    <w:p w14:paraId="42DBB2E2">
      <w:pPr>
        <w:spacing/>
        <w:rPr/>
      </w:pPr>
    </w:p>
    <w:p w14:paraId="42DBB2E3">
      <w:pPr>
        <w:spacing/>
        <w:rPr/>
      </w:pPr>
    </w:p>
    <w:p w14:paraId="42DBB2E4">
      <w:pPr>
        <w:spacing/>
        <w:rPr/>
      </w:pPr>
    </w:p>
    <w:p w14:paraId="42DBB2E5">
      <w:pPr>
        <w:spacing/>
        <w:rPr/>
      </w:pPr>
    </w:p>
    <w:p w14:paraId="42DBB2E6">
      <w:pPr>
        <w:spacing/>
        <w:rPr/>
      </w:pPr>
    </w:p>
    <w:p w14:paraId="42DBB2E7">
      <w:pPr>
        <w:spacing/>
        <w:rPr/>
      </w:pPr>
    </w:p>
    <w:p w14:paraId="42DBB2E8">
      <w:pPr>
        <w:spacing/>
        <w:rPr/>
      </w:pPr>
    </w:p>
    <w:p w14:paraId="42DBB2E9">
      <w:pPr>
        <w:spacing/>
        <w:rPr/>
      </w:pPr>
    </w:p>
    <w:p w14:paraId="42DBB2EA">
      <w:pPr>
        <w:spacing/>
        <w:rPr/>
      </w:pPr>
    </w:p>
    <w:p w14:paraId="42DBB2EB">
      <w:pPr>
        <w:spacing/>
        <w:rPr/>
      </w:pPr>
    </w:p>
    <w:p w14:paraId="42DBB2EC">
      <w:pPr>
        <w:spacing/>
        <w:rPr/>
      </w:pPr>
    </w:p>
    <w:p w14:paraId="42DBB2ED">
      <w:pPr>
        <w:spacing/>
        <w:rPr/>
      </w:pPr>
    </w:p>
    <w:p w14:paraId="42DBB2EE">
      <w:pPr>
        <w:spacing/>
        <w:rPr/>
      </w:pPr>
    </w:p>
    <w:p w14:paraId="42DBB2EF">
      <w:pPr>
        <w:spacing/>
        <w:rPr/>
      </w:pPr>
    </w:p>
    <w:p w14:paraId="42DBB2F0">
      <w:pPr>
        <w:spacing/>
        <w:rPr/>
      </w:pPr>
    </w:p>
    <w:p w14:paraId="42DBB2F1">
      <w:pPr>
        <w:spacing/>
        <w:rPr/>
      </w:pPr>
    </w:p>
    <w:p w14:paraId="42DBB2F2">
      <w:pPr>
        <w:spacing/>
        <w:rPr/>
      </w:pPr>
    </w:p>
    <w:p w14:paraId="42DBB2F3">
      <w:pPr>
        <w:spacing/>
        <w:rPr/>
      </w:pPr>
    </w:p>
    <w:p w14:paraId="42DBB2F4">
      <w:pPr>
        <w:spacing/>
        <w:rPr/>
      </w:pPr>
    </w:p>
    <w:p w14:paraId="42DBB2F5">
      <w:pPr>
        <w:spacing/>
        <w:rPr/>
      </w:pPr>
    </w:p>
    <w:p w14:paraId="42DBB2F6">
      <w:pPr>
        <w:spacing/>
        <w:rPr/>
      </w:pPr>
    </w:p>
    <w:p w14:paraId="42DBB2F7">
      <w:pPr>
        <w:spacing/>
        <w:rPr/>
      </w:pPr>
      <w:r>
        <w:rPr/>
        <w:br w:type="page"/>
      </w:r>
    </w:p>
    <w:p w14:paraId="42DBB2F8">
      <w:pPr>
        <w:spacing/>
        <w:rPr/>
        <w:sectPr>
          <w:type w:val="nextPage"/>
          <w:pgSz w:w="16840" w:h="11907" w:orient="landscape"/>
          <w:pgMar w:top="1701" w:right="1134" w:bottom="567" w:left="1134" w:header="567" w:footer="567" w:gutter="0"/>
          <w:pgBorders/>
          <w:pgNumType w:fmt="decimal" w:start="1"/>
          <w:cols w:num="1" w:equalWidth="1" w:space="1296"/>
          <w:titlePg/>
          <w:docGrid w:linePitch="326"/>
        </w:sectPr>
      </w:pPr>
    </w:p>
    <w:p w14:paraId="42DBB2F9">
      <w:pPr>
        <w:spacing/>
        <w:ind w:left="4320" w:firstLine="720"/>
        <w:rPr>
          <w:lang w:bidi="en-GB"/>
        </w:rPr>
      </w:pPr>
      <w:r>
        <w:rPr>
          <w:lang w:bidi="en-GB"/>
        </w:rPr>
        <w:t xml:space="preserve">Lietuvos</w:t>
      </w:r>
      <w:r>
        <w:rPr>
          <w:lang w:bidi="en-GB"/>
        </w:rPr>
        <w:t xml:space="preserve">–</w:t>
      </w:r>
      <w:r>
        <w:rPr>
          <w:lang w:bidi="en-GB"/>
        </w:rPr>
        <w:t xml:space="preserve">Taivano projektų priemonės </w:t>
      </w:r>
    </w:p>
    <w:p w14:paraId="42DBB2FA">
      <w:pPr>
        <w:spacing/>
        <w:ind w:left="4320" w:firstLine="720"/>
        <w:rPr>
          <w:lang w:bidi="en-GB"/>
        </w:rPr>
      </w:pPr>
      <w:r>
        <w:rPr>
          <w:lang w:bidi="en-GB"/>
        </w:rPr>
        <w:t xml:space="preserve">tęstinių projektų konkursinio finansavimo </w:t>
      </w:r>
    </w:p>
    <w:p w14:paraId="42DBB2FB">
      <w:pPr>
        <w:spacing/>
        <w:ind w:left="5040"/>
        <w:rPr>
          <w:lang w:bidi="en-GB"/>
        </w:rPr>
      </w:pPr>
      <w:r>
        <w:rPr>
          <w:lang w:bidi="en-GB"/>
        </w:rPr>
        <w:t xml:space="preserve">tvarkos aprašo </w:t>
      </w:r>
      <w:r>
        <w:rPr>
          <w:lang w:val="en-US" w:bidi="en-GB"/>
        </w:rPr>
        <w:t xml:space="preserve">2</w:t>
      </w:r>
      <w:r>
        <w:rPr>
          <w:lang w:bidi="en-GB"/>
        </w:rPr>
        <w:t xml:space="preserve"> priedas </w:t>
      </w:r>
    </w:p>
    <w:p w14:paraId="42DBB2FC">
      <w:pPr>
        <w:spacing/>
        <w:jc w:val="center"/>
        <w:rPr>
          <w:b/>
          <w:color w:val="212121"/>
          <w:szCs w:val="24"/>
        </w:rPr>
      </w:pPr>
    </w:p>
    <w:p w14:paraId="42DBB2FD">
      <w:pPr>
        <w:spacing/>
        <w:jc w:val="center"/>
        <w:rPr>
          <w:b/>
          <w:color w:val="212121"/>
          <w:szCs w:val="24"/>
        </w:rPr>
      </w:pPr>
      <w:r>
        <w:rPr>
          <w:b/>
          <w:color w:val="212121"/>
          <w:szCs w:val="24"/>
        </w:rPr>
        <w:t xml:space="preserve">LIETUVOS MOKSLO TARYBOS KONSULTANTŲ GRUPĖS NARIO PASIŽADĖJIMAS</w:t>
      </w:r>
    </w:p>
    <w:p w14:paraId="42DBB2FE">
      <w:pPr>
        <w:spacing/>
        <w:rPr>
          <w:color w:val="212121"/>
          <w:szCs w:val="24"/>
        </w:rPr>
      </w:pPr>
    </w:p>
    <w:p w14:paraId="42DBB2FF">
      <w:pPr>
        <w:spacing/>
        <w:ind w:left="5040" w:hanging="2070"/>
        <w:rPr>
          <w:color w:val="212121"/>
          <w:szCs w:val="24"/>
        </w:rPr>
      </w:pPr>
      <w:r>
        <w:rPr>
          <w:color w:val="212121"/>
          <w:szCs w:val="24"/>
        </w:rPr>
        <w:t xml:space="preserve">20... m. . . . . . . . . . . . . . . mėn. . . . d.</w:t>
      </w:r>
    </w:p>
    <w:p w14:paraId="42DBB300">
      <w:pPr>
        <w:spacing/>
        <w:rPr>
          <w:color w:val="212121"/>
          <w:szCs w:val="24"/>
        </w:rPr>
      </w:pPr>
    </w:p>
    <w:p w14:paraId="42DBB301">
      <w:pPr>
        <w:spacing/>
        <w:ind w:firstLine="567"/>
        <w:jc w:val="both"/>
        <w:rPr>
          <w:color w:val="212121"/>
          <w:szCs w:val="24"/>
        </w:rPr>
      </w:pPr>
      <w:r>
        <w:rPr>
          <w:color w:val="212121"/>
          <w:szCs w:val="24"/>
        </w:rPr>
        <w:t xml:space="preserve">Aš, . . . . . . . . . . . . . . . . . . . . . . . . . . . . . . . . . . . . . . . . . . . . . . . . . . . . . . . . . . . . . . . . . . . . . ,</w:t>
      </w:r>
    </w:p>
    <w:p w14:paraId="42DBB302">
      <w:pPr>
        <w:spacing/>
        <w:ind w:left="3510"/>
        <w:jc w:val="both"/>
        <w:rPr>
          <w:i/>
          <w:color w:val="212121"/>
          <w:szCs w:val="24"/>
        </w:rPr>
      </w:pPr>
      <w:r>
        <w:rPr>
          <w:i/>
          <w:color w:val="212121"/>
          <w:szCs w:val="24"/>
        </w:rPr>
        <w:t xml:space="preserve">(Vardas ir pavardė)</w:t>
      </w:r>
    </w:p>
    <w:p w14:paraId="42DBB303">
      <w:pPr>
        <w:spacing/>
        <w:jc w:val="both"/>
        <w:rPr>
          <w:i/>
          <w:color w:val="212121"/>
          <w:szCs w:val="24"/>
        </w:rPr>
      </w:pPr>
    </w:p>
    <w:p w14:paraId="42DBB304">
      <w:pPr>
        <w:spacing/>
        <w:ind w:firstLine="567"/>
        <w:jc w:val="both"/>
        <w:rPr>
          <w:color w:val="212121"/>
          <w:szCs w:val="24"/>
        </w:rPr>
      </w:pPr>
      <w:r>
        <w:rPr>
          <w:color w:val="212121"/>
          <w:szCs w:val="24"/>
        </w:rPr>
        <w:t xml:space="preserve">būdamas (-a) Lietuvos mokslo tarybos </w:t>
      </w:r>
      <w:r>
        <w:rPr>
          <w:szCs w:val="24"/>
          <w:lang w:eastAsia="lt-LT"/>
        </w:rPr>
        <w:t xml:space="preserve">Lietuvos</w:t>
      </w:r>
      <w:r>
        <w:rPr>
          <w:szCs w:val="24"/>
          <w:lang w:eastAsia="lt-LT"/>
        </w:rPr>
        <w:t xml:space="preserve">–</w:t>
      </w:r>
      <w:r>
        <w:rPr>
          <w:szCs w:val="24"/>
          <w:lang w:eastAsia="lt-LT"/>
        </w:rPr>
        <w:t xml:space="preserve">Taivano tęstinių projektų finansavimo priemonės</w:t>
      </w:r>
      <w:r>
        <w:rPr>
          <w:color w:val="212121"/>
          <w:szCs w:val="24"/>
        </w:rPr>
        <w:t xml:space="preserve"> konsultantų grupės nariu (-e) ir atlikdamas pavestas užduotis, pasižadu ir įsipareigoju laikytis visų žemiau nurodytų principų:</w:t>
      </w:r>
    </w:p>
    <w:p w14:paraId="42DBB305">
      <w:pPr>
        <w:spacing/>
        <w:ind w:firstLine="709"/>
        <w:jc w:val="both"/>
        <w:rPr>
          <w:color w:val="212121"/>
          <w:szCs w:val="24"/>
        </w:rPr>
      </w:pPr>
      <w:r>
        <w:rPr>
          <w:color w:val="212121"/>
          <w:szCs w:val="24"/>
        </w:rPr>
        <w:t xml:space="preserve">a) </w:t>
      </w:r>
      <w:r>
        <w:rPr>
          <w:b/>
          <w:bCs/>
          <w:color w:val="212121"/>
          <w:szCs w:val="24"/>
        </w:rPr>
        <w:t xml:space="preserve">nešališkumo</w:t>
      </w:r>
      <w:r>
        <w:rPr>
          <w:color w:val="212121"/>
          <w:szCs w:val="24"/>
        </w:rPr>
        <w:t xml:space="preserve">. Reikšdamas (-a) nuomonę ar siūlydamas, remtis tik objektyviais kriterijais, bet ne asmeniškumais, išankstinėmis nuostatomis (teigiamomis arba neigiamomis);</w:t>
      </w:r>
    </w:p>
    <w:p w14:paraId="42DBB306">
      <w:pPr>
        <w:spacing/>
        <w:ind w:firstLine="709"/>
        <w:jc w:val="both"/>
        <w:rPr>
          <w:color w:val="212121"/>
          <w:szCs w:val="24"/>
        </w:rPr>
      </w:pPr>
      <w:r>
        <w:rPr>
          <w:color w:val="212121"/>
          <w:szCs w:val="24"/>
        </w:rPr>
        <w:t xml:space="preserve">b) </w:t>
      </w:r>
      <w:r>
        <w:rPr>
          <w:b/>
          <w:bCs/>
          <w:color w:val="212121"/>
          <w:szCs w:val="24"/>
        </w:rPr>
        <w:t xml:space="preserve">konfidencialumo</w:t>
      </w:r>
      <w:r>
        <w:rPr>
          <w:color w:val="212121"/>
          <w:szCs w:val="24"/>
        </w:rPr>
        <w:t xml:space="preserve">. Visą susijusią medžiagą naudoti tik konsultantų grupės nario (-ės) darbo tikslams; neatskleisti konsultantų grupės sudėties, jos narių nuomonės ir siūlymų, pareikštos </w:t>
      </w:r>
      <w:r>
        <w:rPr>
          <w:szCs w:val="24"/>
          <w:lang w:eastAsia="lt-LT"/>
        </w:rPr>
        <w:t xml:space="preserve">Lietuvos</w:t>
      </w:r>
      <w:r>
        <w:rPr>
          <w:szCs w:val="24"/>
          <w:lang w:eastAsia="lt-LT"/>
        </w:rPr>
        <w:t xml:space="preserve">–</w:t>
      </w:r>
      <w:r>
        <w:rPr>
          <w:szCs w:val="24"/>
          <w:lang w:eastAsia="lt-LT"/>
        </w:rPr>
        <w:t xml:space="preserve">Taivano tęstinių projektų finansavimo priemonės kvietimo</w:t>
      </w:r>
      <w:r>
        <w:rPr>
          <w:color w:val="212121"/>
          <w:szCs w:val="24"/>
        </w:rPr>
        <w:t xml:space="preserve"> metu;</w:t>
      </w:r>
    </w:p>
    <w:p w14:paraId="42DBB307">
      <w:pPr>
        <w:spacing/>
        <w:ind w:firstLine="709"/>
        <w:jc w:val="both"/>
        <w:rPr>
          <w:color w:val="212121"/>
          <w:szCs w:val="24"/>
        </w:rPr>
      </w:pPr>
      <w:r>
        <w:rPr>
          <w:color w:val="212121"/>
          <w:szCs w:val="24"/>
        </w:rPr>
        <w:t xml:space="preserve">c) </w:t>
      </w:r>
      <w:r>
        <w:rPr>
          <w:b/>
          <w:bCs/>
          <w:color w:val="212121"/>
          <w:szCs w:val="24"/>
        </w:rPr>
        <w:t xml:space="preserve">sąžiningumo</w:t>
      </w:r>
      <w:r>
        <w:rPr>
          <w:color w:val="212121"/>
          <w:szCs w:val="24"/>
        </w:rPr>
        <w:t xml:space="preserve">. Vadovautis sąžine, jausti atsakomybę už paskirtą darbą, remtis tiesos siekimo idealais ir pareiškėjų, konsultantų grupės narių ir kitų kolegų atžvilgiu elgtis garbingai;</w:t>
      </w:r>
    </w:p>
    <w:p w14:paraId="42DBB308">
      <w:pPr>
        <w:spacing/>
        <w:ind w:firstLine="709"/>
        <w:jc w:val="both"/>
        <w:rPr>
          <w:color w:val="212121"/>
          <w:szCs w:val="24"/>
        </w:rPr>
      </w:pPr>
      <w:r>
        <w:rPr>
          <w:color w:val="212121"/>
          <w:szCs w:val="24"/>
        </w:rPr>
        <w:t xml:space="preserve">d) </w:t>
      </w:r>
      <w:r>
        <w:rPr>
          <w:b/>
          <w:bCs/>
          <w:color w:val="212121"/>
          <w:szCs w:val="24"/>
        </w:rPr>
        <w:t xml:space="preserve">skaidrumo</w:t>
      </w:r>
      <w:r>
        <w:rPr>
          <w:color w:val="212121"/>
          <w:szCs w:val="24"/>
        </w:rPr>
        <w:t xml:space="preserve">. Vadovautis iš anksto viešai paskelbtais galiojančiais teisės aktais, darbą atlikti pagal aiškiai apibrėžtas procedūras; parengti aiškius ir pagrįstus siūlymus išsamiai ir atidžiai išnagrinėti pateiktus dokumentus ir informaciją, jei būtina, pataisyti siūlymus.</w:t>
      </w:r>
    </w:p>
    <w:p w14:paraId="42DBB309">
      <w:pPr>
        <w:spacing/>
        <w:ind w:firstLine="709"/>
        <w:jc w:val="both"/>
        <w:rPr>
          <w:color w:val="212121"/>
          <w:szCs w:val="24"/>
        </w:rPr>
      </w:pPr>
      <w:r>
        <w:rPr>
          <w:color w:val="212121"/>
          <w:szCs w:val="24"/>
        </w:rPr>
        <w:t xml:space="preserve">Paaiškėjus, kad: </w:t>
      </w:r>
    </w:p>
    <w:p w14:paraId="42DBB30A">
      <w:pPr>
        <w:spacing/>
        <w:ind w:firstLine="709"/>
        <w:jc w:val="both"/>
        <w:rPr>
          <w:color w:val="212121"/>
          <w:szCs w:val="24"/>
        </w:rPr>
      </w:pPr>
      <w:r>
        <w:rPr>
          <w:color w:val="212121"/>
          <w:szCs w:val="24"/>
        </w:rPr>
        <w:t xml:space="preserve">1) asmuo, kuris turi interesą dėl </w:t>
      </w:r>
      <w:r>
        <w:rPr>
          <w:szCs w:val="24"/>
          <w:lang w:eastAsia="lt-LT"/>
        </w:rPr>
        <w:t xml:space="preserve">Lietuvos</w:t>
      </w:r>
      <w:r>
        <w:rPr>
          <w:szCs w:val="24"/>
          <w:lang w:eastAsia="lt-LT"/>
        </w:rPr>
        <w:t xml:space="preserve">–</w:t>
      </w:r>
      <w:r>
        <w:rPr>
          <w:szCs w:val="24"/>
          <w:lang w:eastAsia="lt-LT"/>
        </w:rPr>
        <w:t xml:space="preserve">Taivano tęstinių projektų finansavimo priemonės kvietimo</w:t>
      </w:r>
      <w:r>
        <w:rPr>
          <w:color w:val="212121"/>
          <w:szCs w:val="24"/>
        </w:rPr>
        <w:t xml:space="preserve"> susijęs su manimi santuokos, giminystės ar svainystės ryšiais, t. y. sutuoktinis, vaikai (įvaikiai), jų sutuoktiniai ir jų vaikai (įvaikiai); mano ir mano sutuoktinio tėvai (įtėviai), seneliai, broliai ir seserys, jų sutuoktiniai ir jų vaikai (įvaikiai), pusbroliai ir pusseserės, jų sutuoktiniai;</w:t>
      </w:r>
    </w:p>
    <w:p w14:paraId="42DBB30B">
      <w:pPr>
        <w:spacing/>
        <w:ind w:firstLine="709"/>
        <w:jc w:val="both"/>
        <w:rPr>
          <w:color w:val="212121"/>
          <w:szCs w:val="24"/>
        </w:rPr>
      </w:pPr>
      <w:r>
        <w:rPr>
          <w:color w:val="212121"/>
          <w:szCs w:val="24"/>
        </w:rPr>
        <w:t xml:space="preserve">2) asmuo, kuris turi interesą dėl </w:t>
      </w:r>
      <w:r>
        <w:rPr>
          <w:szCs w:val="24"/>
          <w:lang w:eastAsia="lt-LT"/>
        </w:rPr>
        <w:t xml:space="preserve">Lietuvos</w:t>
      </w:r>
      <w:r>
        <w:rPr>
          <w:szCs w:val="24"/>
          <w:lang w:eastAsia="lt-LT"/>
        </w:rPr>
        <w:t xml:space="preserve">–</w:t>
      </w:r>
      <w:r>
        <w:rPr>
          <w:szCs w:val="24"/>
          <w:lang w:eastAsia="lt-LT"/>
        </w:rPr>
        <w:t xml:space="preserve">Taivano tęstinių projektų finansavimo priemonės kvietimo</w:t>
      </w:r>
      <w:r>
        <w:rPr>
          <w:color w:val="212121"/>
          <w:szCs w:val="24"/>
        </w:rPr>
        <w:t xml:space="preserve"> yra tyrėjas, susijęs su manimi tiesioginio arba netiesioginio (vienu lygiu aukštesnio arba žemesnio) administracinio pavaldumo ryšiais bent viename juridiniame asmenyje;</w:t>
      </w:r>
    </w:p>
    <w:p w14:paraId="42DBB30C">
      <w:pPr>
        <w:spacing/>
        <w:ind w:firstLine="709"/>
        <w:jc w:val="both"/>
        <w:rPr>
          <w:color w:val="212121"/>
          <w:szCs w:val="24"/>
        </w:rPr>
      </w:pPr>
      <w:r>
        <w:rPr>
          <w:color w:val="212121"/>
          <w:szCs w:val="24"/>
        </w:rPr>
        <w:t xml:space="preserve">3) asmuo, kuris turi interesą dėl </w:t>
      </w:r>
      <w:r>
        <w:rPr>
          <w:szCs w:val="24"/>
          <w:lang w:eastAsia="lt-LT"/>
        </w:rPr>
        <w:t xml:space="preserve">Lietuvos</w:t>
      </w:r>
      <w:r>
        <w:rPr>
          <w:szCs w:val="24"/>
          <w:lang w:eastAsia="lt-LT"/>
        </w:rPr>
        <w:t xml:space="preserve">–</w:t>
      </w:r>
      <w:r>
        <w:rPr>
          <w:szCs w:val="24"/>
          <w:lang w:eastAsia="lt-LT"/>
        </w:rPr>
        <w:t xml:space="preserve">Taivano tęstinių projektų finansavimo priemonės kvietimo</w:t>
      </w:r>
      <w:r>
        <w:rPr>
          <w:color w:val="212121"/>
          <w:szCs w:val="24"/>
        </w:rPr>
        <w:t xml:space="preserve">, yra tyrėjas, dirbantis su manimi bent vieno juridinio asmens tame pačiame smulkiausiame administraciniame vienete;</w:t>
      </w:r>
    </w:p>
    <w:p w14:paraId="42DBB30D">
      <w:pPr>
        <w:spacing/>
        <w:ind w:firstLine="709"/>
        <w:jc w:val="both"/>
        <w:rPr>
          <w:color w:val="212121"/>
          <w:szCs w:val="24"/>
        </w:rPr>
      </w:pPr>
      <w:r>
        <w:rPr>
          <w:color w:val="212121"/>
          <w:szCs w:val="24"/>
        </w:rPr>
        <w:t xml:space="preserve">4) asmuo, kuris turi interesą dėl </w:t>
      </w:r>
      <w:r>
        <w:rPr>
          <w:szCs w:val="24"/>
          <w:lang w:eastAsia="lt-LT"/>
        </w:rPr>
        <w:t xml:space="preserve">Lietuvos</w:t>
      </w:r>
      <w:r>
        <w:rPr>
          <w:szCs w:val="24"/>
          <w:lang w:eastAsia="lt-LT"/>
        </w:rPr>
        <w:t xml:space="preserve">–</w:t>
      </w:r>
      <w:r>
        <w:rPr>
          <w:szCs w:val="24"/>
          <w:lang w:eastAsia="lt-LT"/>
        </w:rPr>
        <w:t xml:space="preserve">Taivano tęstinių projektų finansavimo priemonės kvietimo</w:t>
      </w:r>
      <w:r>
        <w:rPr>
          <w:color w:val="212121"/>
          <w:szCs w:val="24"/>
        </w:rPr>
        <w:t xml:space="preserve">, su manimi yra ne senesnių kaip penkerių metų, skaičiuojant metų tikslumu, mokslinės veiklos rezultatų bendraautoris;</w:t>
      </w:r>
    </w:p>
    <w:p w14:paraId="42DBB30E">
      <w:pPr>
        <w:spacing/>
        <w:ind w:firstLine="709"/>
        <w:jc w:val="both"/>
        <w:rPr>
          <w:color w:val="212121"/>
          <w:szCs w:val="24"/>
        </w:rPr>
      </w:pPr>
      <w:r>
        <w:rPr>
          <w:color w:val="212121"/>
          <w:szCs w:val="24"/>
        </w:rPr>
        <w:t xml:space="preserve">5) asmuo, kuris turi interesą dėl </w:t>
      </w:r>
      <w:r>
        <w:rPr>
          <w:szCs w:val="24"/>
          <w:lang w:eastAsia="lt-LT"/>
        </w:rPr>
        <w:t xml:space="preserve">Lietuvos</w:t>
      </w:r>
      <w:r>
        <w:rPr>
          <w:szCs w:val="24"/>
          <w:lang w:eastAsia="lt-LT"/>
        </w:rPr>
        <w:t xml:space="preserve">–</w:t>
      </w:r>
      <w:r>
        <w:rPr>
          <w:szCs w:val="24"/>
          <w:lang w:eastAsia="lt-LT"/>
        </w:rPr>
        <w:t xml:space="preserve">Taivano tęstinių projektų finansavimo priemonės kvietimo</w:t>
      </w:r>
      <w:r>
        <w:rPr>
          <w:color w:val="212121"/>
          <w:szCs w:val="24"/>
        </w:rPr>
        <w:t xml:space="preserve">, per paskutinius penkerius metus su manimi vykdo (vykdė) bendrą projektą;</w:t>
      </w:r>
    </w:p>
    <w:p w14:paraId="42DBB30F">
      <w:pPr>
        <w:spacing/>
        <w:ind w:firstLine="567"/>
        <w:jc w:val="both"/>
        <w:rPr>
          <w:color w:val="212121"/>
          <w:szCs w:val="24"/>
        </w:rPr>
      </w:pPr>
      <w:r>
        <w:rPr>
          <w:color w:val="212121"/>
          <w:szCs w:val="24"/>
        </w:rPr>
        <w:t xml:space="preserve">ar kitoms su viešųjų ir privačių interesų konflikto valdymu susijusioms aplinkybėms, nenurodytoms 1</w:t>
      </w:r>
      <w:r>
        <w:rPr>
          <w:color w:val="212121"/>
          <w:szCs w:val="24"/>
        </w:rPr>
        <w:t xml:space="preserve">–</w:t>
      </w:r>
      <w:r>
        <w:rPr>
          <w:color w:val="212121"/>
          <w:szCs w:val="24"/>
        </w:rPr>
        <w:t xml:space="preserve">5 punktuose, į s i p a r e i g o j u nedelsdamas (-a) apie tai raštu pranešti </w:t>
      </w:r>
      <w:r>
        <w:rPr>
          <w:szCs w:val="24"/>
          <w:lang w:eastAsia="lt-LT"/>
        </w:rPr>
        <w:t xml:space="preserve">Lietuvos</w:t>
      </w:r>
      <w:r>
        <w:rPr>
          <w:szCs w:val="24"/>
          <w:lang w:eastAsia="lt-LT"/>
        </w:rPr>
        <w:t xml:space="preserve">–</w:t>
      </w:r>
      <w:r>
        <w:rPr>
          <w:szCs w:val="24"/>
          <w:lang w:eastAsia="lt-LT"/>
        </w:rPr>
        <w:t xml:space="preserve">Taivano tęstinių projektų finansavimo priemonę administruojančiam darbuotojui</w:t>
      </w:r>
      <w:r>
        <w:rPr>
          <w:color w:val="212121"/>
          <w:szCs w:val="24"/>
        </w:rPr>
        <w:t xml:space="preserve"> ir nedalyvauti svarstant interesų konfliktą keliantį klausimą. </w:t>
      </w:r>
    </w:p>
    <w:p w14:paraId="42DBB310">
      <w:pPr>
        <w:spacing/>
        <w:ind w:firstLine="567"/>
        <w:jc w:val="both"/>
        <w:rPr>
          <w:color w:val="212121"/>
          <w:szCs w:val="24"/>
        </w:rPr>
      </w:pPr>
    </w:p>
    <w:p w14:paraId="42DBB311">
      <w:pPr>
        <w:spacing/>
        <w:rPr>
          <w:color w:val="212121"/>
          <w:szCs w:val="24"/>
        </w:rPr>
      </w:pPr>
    </w:p>
    <w:p w14:paraId="42DBB312">
      <w:pPr>
        <w:spacing/>
        <w:rPr>
          <w:color w:val="212121"/>
          <w:szCs w:val="24"/>
        </w:rPr>
      </w:pPr>
      <w:r>
        <w:rPr>
          <w:color w:val="212121"/>
          <w:szCs w:val="24"/>
        </w:rPr>
        <w:t xml:space="preserve">. . . . . . . . . . . . . . . . . . . . . . . . . . </w:t>
      </w:r>
      <w:r>
        <w:rPr>
          <w:color w:val="212121"/>
          <w:szCs w:val="24"/>
        </w:rPr>
        <w:tab/>
      </w:r>
      <w:r>
        <w:rPr>
          <w:color w:val="212121"/>
          <w:szCs w:val="24"/>
        </w:rPr>
        <w:tab/>
      </w:r>
      <w:r>
        <w:rPr>
          <w:color w:val="212121"/>
          <w:szCs w:val="24"/>
        </w:rPr>
        <w:t xml:space="preserve">. . . . . . . . . . . . . . . . . . . . . . . . . . . . . . . . . .</w:t>
      </w:r>
    </w:p>
    <w:p w14:paraId="42DBB313">
      <w:pPr>
        <w:spacing/>
        <w:rPr>
          <w:color w:val="212121"/>
          <w:szCs w:val="24"/>
        </w:rPr>
      </w:pPr>
      <w:r>
        <w:rPr>
          <w:color w:val="212121"/>
          <w:szCs w:val="24"/>
        </w:rPr>
        <w:t xml:space="preserve">               </w:t>
      </w:r>
      <w:r>
        <w:rPr>
          <w:i/>
          <w:color w:val="212121"/>
          <w:szCs w:val="24"/>
        </w:rPr>
        <w:t xml:space="preserve">(Parašas)</w:t>
      </w:r>
      <w:r>
        <w:rPr>
          <w:i/>
          <w:color w:val="212121"/>
          <w:szCs w:val="24"/>
        </w:rPr>
        <w:tab/>
      </w:r>
      <w:r>
        <w:rPr>
          <w:i/>
          <w:color w:val="212121"/>
          <w:szCs w:val="24"/>
        </w:rPr>
        <w:tab/>
      </w:r>
      <w:r>
        <w:rPr>
          <w:i/>
          <w:color w:val="212121"/>
          <w:szCs w:val="24"/>
        </w:rPr>
        <w:tab/>
      </w:r>
      <w:r>
        <w:rPr>
          <w:i/>
          <w:color w:val="212121"/>
          <w:szCs w:val="24"/>
        </w:rPr>
        <w:tab/>
      </w:r>
      <w:r>
        <w:rPr>
          <w:i/>
          <w:color w:val="212121"/>
          <w:szCs w:val="24"/>
        </w:rPr>
        <w:t xml:space="preserve">(Vardas ir pavardė)</w:t>
      </w:r>
    </w:p>
    <w:p w14:paraId="42DBB314">
      <w:pPr>
        <w:spacing/>
        <w:rPr>
          <w:i/>
          <w:iCs/>
          <w:color w:val="212121"/>
          <w:szCs w:val="24"/>
        </w:rPr>
      </w:pPr>
    </w:p>
    <w:p w14:paraId="42DBB315">
      <w:pPr>
        <w:spacing/>
        <w:jc w:val="center"/>
        <w:rPr>
          <w:color w:val="212121"/>
          <w:szCs w:val="24"/>
        </w:rPr>
      </w:pPr>
      <w:r>
        <w:rPr>
          <w:i/>
          <w:iCs/>
          <w:color w:val="212121"/>
          <w:szCs w:val="24"/>
        </w:rPr>
        <w:t xml:space="preserve">_______________________________</w:t>
      </w:r>
    </w:p>
    <w:p w14:paraId="42DBB316">
      <w:pPr>
        <w:spacing/>
        <w:rPr>
          <w:lang w:val="en-US" w:bidi="en-GB"/>
        </w:rPr>
      </w:pPr>
    </w:p>
    <w:sectPr>
      <w:type w:val="nextPage"/>
      <w:pgSz w:w="11907" w:h="16840"/>
      <w:pgMar w:top="1134" w:right="708" w:bottom="1134" w:left="1701" w:header="567" w:footer="567" w:gutter="0"/>
      <w:pgBorders/>
      <w:pgNumType w:fmt="decimal" w:start="1"/>
      <w:cols w:num="1" w:equalWidth="1"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186"/>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186"/>
    <w:family w:val="swiss"/>
    <w:pitch w:val="variable"/>
    <w:sig w:usb0="E4002EFF" w:usb1="C200247B" w:usb2="00000009" w:usb3="00000000" w:csb0="000001FF" w:csb1="00000000"/>
  </w:font>
  <w:font w:name="Calibri Light">
    <w:charset w:val="186"/>
    <w:family w:val="swiss"/>
    <w:pitch w:val="variable"/>
    <w:sig w:usb0="E4002EFF" w:usb1="C200247B" w:usb2="00000009" w:usb3="00000000" w:csb0="000001FF" w:csb1="00000000"/>
  </w:font>
  <w:font w:name="TimesLT">
    <w:altName w:val="Times New Roman"/>
    <w:charset w:val="0"/>
    <w:family w:val="roman"/>
    <w:pitch w:val="variable"/>
    <w:sig w:usb0="00000003" w:usb1="00000000" w:usb2="00000000" w:usb3="00000000" w:csb0="00000001" w:csb1="00000000"/>
  </w:font>
  <w:font w:name="Tahoma">
    <w:charset w:val="86"/>
    <w:family w:val="swiss"/>
    <w:pitch w:val="variable"/>
    <w:sig w:usb0="E1002EFF" w:usb1="C000605B" w:usb2="00000029" w:usb3="00000000" w:csb0="000101FF" w:csb1="00000000"/>
  </w:font>
</w:fonts>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2DBB322">
    <w:pPr>
      <w:tabs>
        <w:tab w:val="center" w:pos="4986"/>
        <w:tab w:val="right" w:pos="9972"/>
      </w:tabs>
      <w:spacing/>
      <w:rPr>
        <w:sz w:val="22"/>
        <w:szCs w:val="22"/>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2DBB31E">
    <w:pPr>
      <w:tabs>
        <w:tab w:val="center" w:pos="4986"/>
        <w:tab w:val="right" w:pos="9972"/>
      </w:tabs>
      <w:spacing/>
      <w:rPr>
        <w:sz w:val="22"/>
        <w:szCs w:val="22"/>
      </w:rPr>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2DBB31F">
    <w:pPr>
      <w:tabs>
        <w:tab w:val="center" w:pos="4986"/>
        <w:tab w:val="right" w:pos="9972"/>
      </w:tabs>
      <w:spacing/>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xml:space="preserve">4</w:t>
    </w:r>
    <w:r>
      <w:rPr>
        <w:sz w:val="22"/>
        <w:szCs w:val="22"/>
      </w:rPr>
      <w:fldChar w:fldCharType="end"/>
    </w:r>
  </w:p>
  <w:p w14:paraId="42DBB320">
    <w:pPr>
      <w:tabs>
        <w:tab w:val="center" w:pos="4986"/>
        <w:tab w:val="right" w:pos="9972"/>
      </w:tabs>
      <w:spacing/>
      <w:rPr>
        <w:sz w:val="22"/>
        <w:szCs w:val="22"/>
      </w:rPr>
    </w:pPr>
  </w:p>
</w:ft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2DBB321">
    <w:pPr>
      <w:tabs>
        <w:tab w:val="center" w:pos="4986"/>
        <w:tab w:val="right" w:pos="9972"/>
      </w:tabs>
      <w:spacing/>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2DBB31B">
    <w:pPr>
      <w:tabs>
        <w:tab w:val="center" w:pos="4986"/>
        <w:tab w:val="right" w:pos="9972"/>
      </w:tabs>
      <w:spacing/>
      <w:rPr>
        <w:sz w:val="22"/>
        <w:szCs w:val="22"/>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2DBB31C">
    <w:pPr>
      <w:pStyle w:val="Antrats"/>
      <w:spacing/>
      <w:jc w:val="center"/>
      <w:rPr>
        <w:rFonts w:ascii="Times New Roman" w:hAnsi="Times New Roman"/>
      </w:rPr>
    </w:pPr>
  </w:p>
  <w:p w14:paraId="42DBB31D">
    <w:pPr>
      <w:tabs>
        <w:tab w:val="center" w:pos="4986"/>
        <w:tab w:val="right" w:pos="9972"/>
      </w:tabs>
      <w:spacing/>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4BC7"/>
    <w:multiLevelType w:val="hybridMultilevel"/>
    <w:lvl w:ilvl="0">
      <w:start w:val="1"/>
      <w:numFmt w:val="upperRoman"/>
      <w:suff w:val="tab"/>
      <w:lvlText w:val="%1."/>
      <w:pPr>
        <w:spacing/>
        <w:ind w:left="1440" w:hanging="720"/>
      </w:pPr>
      <w:rPr>
        <w:rFonts w:hint="default"/>
      </w:rPr>
    </w:lvl>
    <w:lvl w:ilvl="1">
      <w:start w:val="1"/>
      <w:numFmt w:val="lowerLetter"/>
      <w:suff w:val="tab"/>
      <w:lvlText w:val="%2."/>
      <w:pPr>
        <w:spacing/>
        <w:ind w:left="1800" w:hanging="360"/>
      </w:pPr>
      <w:rPr/>
    </w:lvl>
    <w:lvl w:ilvl="2">
      <w:start w:val="1"/>
      <w:numFmt w:val="lowerRoman"/>
      <w:suff w:val="tab"/>
      <w:lvlText w:val="%3."/>
      <w:lvlJc w:val="right"/>
      <w:pPr>
        <w:spacing/>
        <w:ind w:left="2520" w:hanging="180"/>
      </w:pPr>
      <w:rPr/>
    </w:lvl>
    <w:lvl w:ilvl="3">
      <w:start w:val="1"/>
      <w:numFmt w:val="decimal"/>
      <w:suff w:val="tab"/>
      <w:lvlText w:val="%4."/>
      <w:pPr>
        <w:spacing/>
        <w:ind w:left="3240" w:hanging="360"/>
      </w:pPr>
      <w:rPr/>
    </w:lvl>
    <w:lvl w:ilvl="4">
      <w:start w:val="1"/>
      <w:numFmt w:val="lowerLetter"/>
      <w:suff w:val="tab"/>
      <w:lvlText w:val="%5."/>
      <w:pPr>
        <w:spacing/>
        <w:ind w:left="3960" w:hanging="360"/>
      </w:pPr>
      <w:rPr/>
    </w:lvl>
    <w:lvl w:ilvl="5">
      <w:start w:val="1"/>
      <w:numFmt w:val="lowerRoman"/>
      <w:suff w:val="tab"/>
      <w:lvlText w:val="%6."/>
      <w:lvlJc w:val="right"/>
      <w:pPr>
        <w:spacing/>
        <w:ind w:left="4680" w:hanging="180"/>
      </w:pPr>
      <w:rPr/>
    </w:lvl>
    <w:lvl w:ilvl="6">
      <w:start w:val="1"/>
      <w:numFmt w:val="decimal"/>
      <w:suff w:val="tab"/>
      <w:lvlText w:val="%7."/>
      <w:pPr>
        <w:spacing/>
        <w:ind w:left="5400" w:hanging="360"/>
      </w:pPr>
      <w:rPr/>
    </w:lvl>
    <w:lvl w:ilvl="7">
      <w:start w:val="1"/>
      <w:numFmt w:val="lowerLetter"/>
      <w:suff w:val="tab"/>
      <w:lvlText w:val="%8."/>
      <w:pPr>
        <w:spacing/>
        <w:ind w:left="6120" w:hanging="360"/>
      </w:pPr>
      <w:rPr/>
    </w:lvl>
    <w:lvl w:ilvl="8">
      <w:start w:val="1"/>
      <w:numFmt w:val="lowerRoman"/>
      <w:suff w:val="tab"/>
      <w:lvlText w:val="%9."/>
      <w:lvlJc w:val="right"/>
      <w:pPr>
        <w:spacing/>
        <w:ind w:left="6840" w:hanging="180"/>
      </w:pPr>
      <w:rPr/>
    </w:lvl>
  </w:abstractNum>
  <w:abstractNum w:abstractNumId="1">
    <w:nsid w:val="06786327"/>
    <w:lvl w:ilvl="0">
      <w:start w:val="1"/>
      <w:numFmt w:val="decimal"/>
      <w:pStyle w:val="0Punktai"/>
      <w:suff w:val="space"/>
      <w:lvlText w:val="%1."/>
      <w:pPr>
        <w:spacing/>
        <w:ind w:left="0" w:firstLine="567"/>
      </w:pPr>
      <w:rPr>
        <w:rFonts w:hint="default"/>
      </w:rPr>
    </w:lvl>
    <w:lvl w:ilvl="1">
      <w:start w:val="1"/>
      <w:numFmt w:val="decimal"/>
      <w:pStyle w:val="00Punktai"/>
      <w:suff w:val="space"/>
      <w:lvlText w:val="%1.%2."/>
      <w:pPr>
        <w:spacing/>
        <w:ind w:left="0" w:firstLine="567"/>
      </w:pPr>
      <w:rPr>
        <w:rFonts w:hint="default"/>
      </w:rPr>
    </w:lvl>
    <w:lvl w:ilvl="2">
      <w:start w:val="1"/>
      <w:numFmt w:val="decimal"/>
      <w:pStyle w:val="000Punktai"/>
      <w:suff w:val="space"/>
      <w:lvlText w:val="%1.%2.%3."/>
      <w:pPr>
        <w:spacing/>
        <w:ind w:left="0" w:firstLine="567"/>
      </w:pPr>
      <w:rPr>
        <w:rFonts w:hint="default"/>
      </w:rPr>
    </w:lvl>
    <w:lvl w:ilvl="3">
      <w:start w:val="1"/>
      <w:numFmt w:val="decimal"/>
      <w:suff w:val="space"/>
      <w:lvlText w:val="%1.%2.%3.%4."/>
      <w:pPr>
        <w:spacing/>
        <w:ind w:left="0" w:firstLine="567"/>
      </w:pPr>
      <w:rPr>
        <w:rFonts w:hint="default"/>
      </w:rPr>
    </w:lvl>
    <w:lvl w:ilvl="4">
      <w:start w:val="1"/>
      <w:numFmt w:val="decimal"/>
      <w:suff w:val="tab"/>
      <w:lvlText w:val="%1.%2.%3.%4.%5."/>
      <w:pPr>
        <w:tabs>
          <w:tab w:val="num" w:pos="3087"/>
        </w:tabs>
        <w:spacing/>
        <w:ind w:left="2799" w:hanging="792"/>
      </w:pPr>
      <w:rPr>
        <w:rFonts w:hint="default"/>
      </w:rPr>
    </w:lvl>
    <w:lvl w:ilvl="5">
      <w:start w:val="1"/>
      <w:numFmt w:val="decimal"/>
      <w:suff w:val="tab"/>
      <w:lvlText w:val="%1.%2.%3.%4.%5.%6."/>
      <w:pPr>
        <w:tabs>
          <w:tab w:val="num" w:pos="3447"/>
        </w:tabs>
        <w:spacing/>
        <w:ind w:left="3303" w:hanging="936"/>
      </w:pPr>
      <w:rPr>
        <w:rFonts w:hint="default"/>
      </w:rPr>
    </w:lvl>
    <w:lvl w:ilvl="6">
      <w:start w:val="1"/>
      <w:numFmt w:val="decimal"/>
      <w:suff w:val="tab"/>
      <w:lvlText w:val="%1.%2.%3.%4.%5.%6.%7."/>
      <w:pPr>
        <w:tabs>
          <w:tab w:val="num" w:pos="4167"/>
        </w:tabs>
        <w:spacing/>
        <w:ind w:left="3807" w:hanging="1080"/>
      </w:pPr>
      <w:rPr>
        <w:rFonts w:hint="default"/>
      </w:rPr>
    </w:lvl>
    <w:lvl w:ilvl="7">
      <w:start w:val="1"/>
      <w:numFmt w:val="decimal"/>
      <w:suff w:val="tab"/>
      <w:lvlText w:val="%1.%2.%3.%4.%5.%6.%7.%8."/>
      <w:pPr>
        <w:tabs>
          <w:tab w:val="num" w:pos="4527"/>
        </w:tabs>
        <w:spacing/>
        <w:ind w:left="4311" w:hanging="1224"/>
      </w:pPr>
      <w:rPr>
        <w:rFonts w:hint="default"/>
      </w:rPr>
    </w:lvl>
    <w:lvl w:ilvl="8">
      <w:start w:val="1"/>
      <w:numFmt w:val="decimal"/>
      <w:suff w:val="tab"/>
      <w:lvlText w:val="%1.%2.%3.%4.%5.%6.%7.%8.%9."/>
      <w:pPr>
        <w:tabs>
          <w:tab w:val="num" w:pos="5247"/>
        </w:tabs>
        <w:spacing/>
        <w:ind w:left="4887" w:hanging="1440"/>
      </w:pPr>
      <w:rPr>
        <w:rFonts w:hint="default"/>
      </w:rPr>
    </w:lvl>
  </w:abstractNum>
  <w:abstractNum w:abstractNumId="2">
    <w:nsid w:val="072C5FF1"/>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3">
    <w:nsid w:val="075A2B9A"/>
    <w:multiLevelType w:val="hybridMultilevel"/>
    <w:lvl w:ilvl="0">
      <w:start w:val="1"/>
      <w:numFmt w:val="decimal"/>
      <w:suff w:val="tab"/>
      <w:lvlText w:val="%1."/>
      <w:pPr>
        <w:spacing/>
        <w:ind w:left="1080" w:hanging="360"/>
      </w:pPr>
      <w:rPr>
        <w:rFonts w:hint="default"/>
      </w:rPr>
    </w:lvl>
    <w:lvl w:ilvl="1">
      <w:start w:val="1"/>
      <w:numFmt w:val="lowerLetter"/>
      <w:suff w:val="tab"/>
      <w:lvlText w:val="%2."/>
      <w:pPr>
        <w:spacing/>
        <w:ind w:left="1800" w:hanging="360"/>
      </w:pPr>
      <w:rPr/>
    </w:lvl>
    <w:lvl w:ilvl="2">
      <w:start w:val="1"/>
      <w:numFmt w:val="lowerRoman"/>
      <w:suff w:val="tab"/>
      <w:lvlText w:val="%3."/>
      <w:lvlJc w:val="right"/>
      <w:pPr>
        <w:spacing/>
        <w:ind w:left="2520" w:hanging="180"/>
      </w:pPr>
      <w:rPr/>
    </w:lvl>
    <w:lvl w:ilvl="3">
      <w:start w:val="1"/>
      <w:numFmt w:val="decimal"/>
      <w:suff w:val="tab"/>
      <w:lvlText w:val="%4."/>
      <w:pPr>
        <w:spacing/>
        <w:ind w:left="3240" w:hanging="360"/>
      </w:pPr>
      <w:rPr/>
    </w:lvl>
    <w:lvl w:ilvl="4">
      <w:start w:val="1"/>
      <w:numFmt w:val="lowerLetter"/>
      <w:suff w:val="tab"/>
      <w:lvlText w:val="%5."/>
      <w:pPr>
        <w:spacing/>
        <w:ind w:left="3960" w:hanging="360"/>
      </w:pPr>
      <w:rPr/>
    </w:lvl>
    <w:lvl w:ilvl="5">
      <w:start w:val="1"/>
      <w:numFmt w:val="lowerRoman"/>
      <w:suff w:val="tab"/>
      <w:lvlText w:val="%6."/>
      <w:lvlJc w:val="right"/>
      <w:pPr>
        <w:spacing/>
        <w:ind w:left="4680" w:hanging="180"/>
      </w:pPr>
      <w:rPr/>
    </w:lvl>
    <w:lvl w:ilvl="6">
      <w:start w:val="1"/>
      <w:numFmt w:val="decimal"/>
      <w:suff w:val="tab"/>
      <w:lvlText w:val="%7."/>
      <w:pPr>
        <w:spacing/>
        <w:ind w:left="5400" w:hanging="360"/>
      </w:pPr>
      <w:rPr/>
    </w:lvl>
    <w:lvl w:ilvl="7">
      <w:start w:val="1"/>
      <w:numFmt w:val="lowerLetter"/>
      <w:suff w:val="tab"/>
      <w:lvlText w:val="%8."/>
      <w:pPr>
        <w:spacing/>
        <w:ind w:left="6120" w:hanging="360"/>
      </w:pPr>
      <w:rPr/>
    </w:lvl>
    <w:lvl w:ilvl="8">
      <w:start w:val="1"/>
      <w:numFmt w:val="lowerRoman"/>
      <w:suff w:val="tab"/>
      <w:lvlText w:val="%9."/>
      <w:lvlJc w:val="right"/>
      <w:pPr>
        <w:spacing/>
        <w:ind w:left="6840" w:hanging="180"/>
      </w:pPr>
      <w:rPr/>
    </w:lvl>
  </w:abstractNum>
  <w:abstractNum w:abstractNumId="4">
    <w:nsid w:val="08542D98"/>
    <w:multiLevelType w:val="hybridMultilevel"/>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096E7E0B"/>
    <w:multiLevelType w:val="hybridMultilevel"/>
    <w:lvl w:ilvl="0">
      <w:start w:val="1"/>
      <w:numFmt w:val="upp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0EF0327F"/>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7">
    <w:nsid w:val="115F0B95"/>
    <w:multiLevelType w:val="hybridMultilevel"/>
    <w:lvl w:ilvl="0">
      <w:start w:val="1"/>
      <w:numFmt w:val="bullet"/>
      <w:suff w:val="tab"/>
      <w:lvlText w:val=""/>
      <w:pPr>
        <w:spacing/>
        <w:ind w:left="731" w:hanging="360"/>
      </w:pPr>
      <w:rPr>
        <w:rFonts w:ascii="Symbol" w:hAnsi="Symbol" w:hint="default"/>
      </w:rPr>
    </w:lvl>
    <w:lvl w:ilvl="1">
      <w:start w:val="1"/>
      <w:numFmt w:val="bullet"/>
      <w:suff w:val="tab"/>
      <w:lvlText w:val="o"/>
      <w:pPr>
        <w:spacing/>
        <w:ind w:left="1451" w:hanging="360"/>
      </w:pPr>
      <w:rPr>
        <w:rFonts w:ascii="Courier New" w:hAnsi="Courier New" w:cs="Courier New" w:hint="default"/>
      </w:rPr>
    </w:lvl>
    <w:lvl w:ilvl="2">
      <w:start w:val="1"/>
      <w:numFmt w:val="bullet"/>
      <w:suff w:val="tab"/>
      <w:lvlText w:val=""/>
      <w:pPr>
        <w:spacing/>
        <w:ind w:left="2171" w:hanging="360"/>
      </w:pPr>
      <w:rPr>
        <w:rFonts w:ascii="Wingdings" w:hAnsi="Wingdings" w:hint="default"/>
      </w:rPr>
    </w:lvl>
    <w:lvl w:ilvl="3">
      <w:start w:val="1"/>
      <w:numFmt w:val="bullet"/>
      <w:suff w:val="tab"/>
      <w:lvlText w:val=""/>
      <w:pPr>
        <w:spacing/>
        <w:ind w:left="2891" w:hanging="360"/>
      </w:pPr>
      <w:rPr>
        <w:rFonts w:ascii="Symbol" w:hAnsi="Symbol" w:hint="default"/>
      </w:rPr>
    </w:lvl>
    <w:lvl w:ilvl="4">
      <w:start w:val="1"/>
      <w:numFmt w:val="bullet"/>
      <w:suff w:val="tab"/>
      <w:lvlText w:val="o"/>
      <w:pPr>
        <w:spacing/>
        <w:ind w:left="3611" w:hanging="360"/>
      </w:pPr>
      <w:rPr>
        <w:rFonts w:ascii="Courier New" w:hAnsi="Courier New" w:cs="Courier New" w:hint="default"/>
      </w:rPr>
    </w:lvl>
    <w:lvl w:ilvl="5">
      <w:start w:val="1"/>
      <w:numFmt w:val="bullet"/>
      <w:suff w:val="tab"/>
      <w:lvlText w:val=""/>
      <w:pPr>
        <w:spacing/>
        <w:ind w:left="4331" w:hanging="360"/>
      </w:pPr>
      <w:rPr>
        <w:rFonts w:ascii="Wingdings" w:hAnsi="Wingdings" w:hint="default"/>
      </w:rPr>
    </w:lvl>
    <w:lvl w:ilvl="6">
      <w:start w:val="1"/>
      <w:numFmt w:val="bullet"/>
      <w:suff w:val="tab"/>
      <w:lvlText w:val=""/>
      <w:pPr>
        <w:spacing/>
        <w:ind w:left="5051" w:hanging="360"/>
      </w:pPr>
      <w:rPr>
        <w:rFonts w:ascii="Symbol" w:hAnsi="Symbol" w:hint="default"/>
      </w:rPr>
    </w:lvl>
    <w:lvl w:ilvl="7">
      <w:start w:val="1"/>
      <w:numFmt w:val="bullet"/>
      <w:suff w:val="tab"/>
      <w:lvlText w:val="o"/>
      <w:pPr>
        <w:spacing/>
        <w:ind w:left="5771" w:hanging="360"/>
      </w:pPr>
      <w:rPr>
        <w:rFonts w:ascii="Courier New" w:hAnsi="Courier New" w:cs="Courier New" w:hint="default"/>
      </w:rPr>
    </w:lvl>
    <w:lvl w:ilvl="8">
      <w:start w:val="1"/>
      <w:numFmt w:val="bullet"/>
      <w:suff w:val="tab"/>
      <w:lvlText w:val=""/>
      <w:pPr>
        <w:spacing/>
        <w:ind w:left="6491" w:hanging="360"/>
      </w:pPr>
      <w:rPr>
        <w:rFonts w:ascii="Wingdings" w:hAnsi="Wingdings" w:hint="default"/>
      </w:rPr>
    </w:lvl>
  </w:abstractNum>
  <w:abstractNum w:abstractNumId="8">
    <w:nsid w:val="13CA5BCA"/>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9">
    <w:nsid w:val="150920E1"/>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0">
    <w:nsid w:val="16585831"/>
    <w:multiLevelType w:val="hybridMultilevel"/>
    <w:lvl w:ilvl="0">
      <w:start w:val="3"/>
      <w:numFmt w:val="bullet"/>
      <w:suff w:val="tab"/>
      <w:lvlText w:val="–"/>
      <w:pPr>
        <w:spacing/>
        <w:ind w:left="1080" w:hanging="360"/>
      </w:pPr>
      <w:rPr>
        <w:rFonts w:ascii="Times New Roman" w:hAnsi="Times New Roman" w:eastAsia="Times New Roman" w:cs="Times New Roman"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1">
    <w:nsid w:val="166A0E0A"/>
    <w:multiLevelType w:val="hybridMultilevel"/>
    <w:lvl w:ilvl="0">
      <w:start w:val="1"/>
      <w:numFmt w:val="decimal"/>
      <w:suff w:val="tab"/>
      <w:lvlText w:val="%1."/>
      <w:pPr>
        <w:spacing/>
        <w:ind w:left="720" w:hanging="360"/>
      </w:pPr>
      <w:rPr/>
    </w:lvl>
    <w:lvl w:ilvl="1">
      <w:start w:val="300"/>
      <w:numFmt w:val="bullet"/>
      <w:suff w:val="tab"/>
      <w:lvlText w:val="-"/>
      <w:pPr>
        <w:spacing/>
        <w:ind w:left="1440" w:hanging="360"/>
      </w:pPr>
      <w:rPr>
        <w:rFonts w:ascii="Calibri" w:hAnsi="Calibri" w:eastAsia="Calibri" w:cs="Times New Roman" w:hint="default"/>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187F071E"/>
    <w:multiLevelType w:val="hybridMultilevel"/>
    <w:lvl w:ilvl="0">
      <w:start w:val="1"/>
      <w:numFmt w:val="bullet"/>
      <w:suff w:val="tab"/>
      <w:lvlText w:val="o"/>
      <w:pPr>
        <w:spacing/>
        <w:ind w:left="720" w:hanging="360"/>
      </w:pPr>
      <w:rPr>
        <w:rFonts w:ascii="Courier New" w:hAnsi="Courier New" w:cs="Courier New"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3">
    <w:nsid w:val="1BC6342F"/>
    <w:multiLevelType w:val="hybridMultilevel"/>
    <w:lvl w:ilvl="0">
      <w:start w:val="1"/>
      <w:numFmt w:val="decimal"/>
      <w:suff w:val="tab"/>
      <w:lvlText w:val="%1."/>
      <w:pPr>
        <w:spacing/>
        <w:ind w:left="371" w:hanging="360"/>
      </w:pPr>
      <w:rPr>
        <w:rFonts w:hint="default"/>
      </w:rPr>
    </w:lvl>
    <w:lvl w:ilvl="1">
      <w:start w:val="1"/>
      <w:numFmt w:val="lowerLetter"/>
      <w:suff w:val="tab"/>
      <w:lvlText w:val="%2."/>
      <w:pPr>
        <w:spacing/>
        <w:ind w:left="1091" w:hanging="360"/>
      </w:pPr>
      <w:rPr/>
    </w:lvl>
    <w:lvl w:ilvl="2">
      <w:start w:val="1"/>
      <w:numFmt w:val="lowerRoman"/>
      <w:suff w:val="tab"/>
      <w:lvlText w:val="%3."/>
      <w:lvlJc w:val="right"/>
      <w:pPr>
        <w:spacing/>
        <w:ind w:left="1811" w:hanging="180"/>
      </w:pPr>
      <w:rPr/>
    </w:lvl>
    <w:lvl w:ilvl="3">
      <w:start w:val="1"/>
      <w:numFmt w:val="decimal"/>
      <w:suff w:val="tab"/>
      <w:lvlText w:val="%4."/>
      <w:pPr>
        <w:spacing/>
        <w:ind w:left="2531" w:hanging="360"/>
      </w:pPr>
      <w:rPr/>
    </w:lvl>
    <w:lvl w:ilvl="4">
      <w:start w:val="1"/>
      <w:numFmt w:val="lowerLetter"/>
      <w:suff w:val="tab"/>
      <w:lvlText w:val="%5."/>
      <w:pPr>
        <w:spacing/>
        <w:ind w:left="3251" w:hanging="360"/>
      </w:pPr>
      <w:rPr/>
    </w:lvl>
    <w:lvl w:ilvl="5">
      <w:start w:val="1"/>
      <w:numFmt w:val="lowerRoman"/>
      <w:suff w:val="tab"/>
      <w:lvlText w:val="%6."/>
      <w:lvlJc w:val="right"/>
      <w:pPr>
        <w:spacing/>
        <w:ind w:left="3971" w:hanging="180"/>
      </w:pPr>
      <w:rPr/>
    </w:lvl>
    <w:lvl w:ilvl="6">
      <w:start w:val="1"/>
      <w:numFmt w:val="decimal"/>
      <w:suff w:val="tab"/>
      <w:lvlText w:val="%7."/>
      <w:pPr>
        <w:spacing/>
        <w:ind w:left="4691" w:hanging="360"/>
      </w:pPr>
      <w:rPr/>
    </w:lvl>
    <w:lvl w:ilvl="7">
      <w:start w:val="1"/>
      <w:numFmt w:val="lowerLetter"/>
      <w:suff w:val="tab"/>
      <w:lvlText w:val="%8."/>
      <w:pPr>
        <w:spacing/>
        <w:ind w:left="5411" w:hanging="360"/>
      </w:pPr>
      <w:rPr/>
    </w:lvl>
    <w:lvl w:ilvl="8">
      <w:start w:val="1"/>
      <w:numFmt w:val="lowerRoman"/>
      <w:suff w:val="tab"/>
      <w:lvlText w:val="%9."/>
      <w:lvlJc w:val="right"/>
      <w:pPr>
        <w:spacing/>
        <w:ind w:left="6131" w:hanging="180"/>
      </w:pPr>
      <w:rPr/>
    </w:lvl>
  </w:abstractNum>
  <w:abstractNum w:abstractNumId="14">
    <w:nsid w:val="223214FB"/>
    <w:multiLevelType w:val="hybridMultilevel"/>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5">
    <w:nsid w:val="274378BF"/>
    <w:lvl w:ilvl="0">
      <w:start w:val="2"/>
      <w:numFmt w:val="decimal"/>
      <w:suff w:val="tab"/>
      <w:lvlText w:val="%1."/>
      <w:pPr>
        <w:spacing/>
        <w:ind w:left="360" w:hanging="360"/>
      </w:pPr>
      <w:rPr>
        <w:rFonts w:hint="default"/>
        <w:b w:val="0"/>
        <w:bCs w:val="0"/>
      </w:rPr>
    </w:lvl>
    <w:lvl w:ilvl="1">
      <w:start w:val="1"/>
      <w:numFmt w:val="decimal"/>
      <w:suff w:val="tab"/>
      <w:lvlText w:val="%1.%2."/>
      <w:pPr>
        <w:spacing/>
        <w:ind w:left="360" w:hanging="36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16">
    <w:nsid w:val="29ED16C2"/>
    <w:multiLevelType w:val="hybridMultilevel"/>
    <w:lvl w:ilvl="0">
      <w:start w:val="1"/>
      <w:numFmt w:val="decimal"/>
      <w:suff w:val="tab"/>
      <w:lvlText w:val="%1."/>
      <w:pPr>
        <w:spacing/>
        <w:ind w:left="720" w:hanging="360"/>
      </w:pPr>
      <w:rPr/>
    </w:lvl>
    <w:lvl w:ilvl="1">
      <w:start w:val="300"/>
      <w:numFmt w:val="bullet"/>
      <w:suff w:val="tab"/>
      <w:lvlText w:val="-"/>
      <w:pPr>
        <w:spacing/>
        <w:ind w:left="1440" w:hanging="360"/>
      </w:pPr>
      <w:rPr>
        <w:rFonts w:ascii="Calibri" w:hAnsi="Calibri" w:eastAsia="Calibri" w:cs="Times New Roman" w:hint="default"/>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7">
    <w:nsid w:val="2E343472"/>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8">
    <w:nsid w:val="2E907E3E"/>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9">
    <w:nsid w:val="318A488A"/>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0">
    <w:nsid w:val="32802106"/>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1">
    <w:nsid w:val="32C1542D"/>
    <w:multiLevelType w:val="hybridMultilevel"/>
    <w:lvl w:ilvl="0">
      <w:start w:val="1"/>
      <w:numFmt w:val="low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2">
    <w:nsid w:val="3577625A"/>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23">
    <w:nsid w:val="38125334"/>
    <w:multiLevelType w:val="hybridMultilevel"/>
    <w:lvl w:ilvl="0">
      <w:start w:val="1"/>
      <w:numFmt w:val="decimal"/>
      <w:suff w:val="tab"/>
      <w:lvlText w:val="%1."/>
      <w:pPr>
        <w:spacing/>
        <w:ind w:left="371" w:hanging="360"/>
      </w:pPr>
      <w:rPr>
        <w:rFonts w:hint="default"/>
      </w:rPr>
    </w:lvl>
    <w:lvl w:ilvl="1">
      <w:start w:val="1"/>
      <w:numFmt w:val="lowerLetter"/>
      <w:suff w:val="tab"/>
      <w:lvlText w:val="%2."/>
      <w:pPr>
        <w:spacing/>
        <w:ind w:left="1091" w:hanging="360"/>
      </w:pPr>
      <w:rPr/>
    </w:lvl>
    <w:lvl w:ilvl="2">
      <w:start w:val="1"/>
      <w:numFmt w:val="lowerRoman"/>
      <w:suff w:val="tab"/>
      <w:lvlText w:val="%3."/>
      <w:lvlJc w:val="right"/>
      <w:pPr>
        <w:spacing/>
        <w:ind w:left="1811" w:hanging="180"/>
      </w:pPr>
      <w:rPr/>
    </w:lvl>
    <w:lvl w:ilvl="3">
      <w:start w:val="1"/>
      <w:numFmt w:val="decimal"/>
      <w:suff w:val="tab"/>
      <w:lvlText w:val="%4."/>
      <w:pPr>
        <w:spacing/>
        <w:ind w:left="2531" w:hanging="360"/>
      </w:pPr>
      <w:rPr/>
    </w:lvl>
    <w:lvl w:ilvl="4">
      <w:start w:val="1"/>
      <w:numFmt w:val="lowerLetter"/>
      <w:suff w:val="tab"/>
      <w:lvlText w:val="%5."/>
      <w:pPr>
        <w:spacing/>
        <w:ind w:left="3251" w:hanging="360"/>
      </w:pPr>
      <w:rPr/>
    </w:lvl>
    <w:lvl w:ilvl="5">
      <w:start w:val="1"/>
      <w:numFmt w:val="lowerRoman"/>
      <w:suff w:val="tab"/>
      <w:lvlText w:val="%6."/>
      <w:lvlJc w:val="right"/>
      <w:pPr>
        <w:spacing/>
        <w:ind w:left="3971" w:hanging="180"/>
      </w:pPr>
      <w:rPr/>
    </w:lvl>
    <w:lvl w:ilvl="6">
      <w:start w:val="1"/>
      <w:numFmt w:val="decimal"/>
      <w:suff w:val="tab"/>
      <w:lvlText w:val="%7."/>
      <w:pPr>
        <w:spacing/>
        <w:ind w:left="4691" w:hanging="360"/>
      </w:pPr>
      <w:rPr/>
    </w:lvl>
    <w:lvl w:ilvl="7">
      <w:start w:val="1"/>
      <w:numFmt w:val="lowerLetter"/>
      <w:suff w:val="tab"/>
      <w:lvlText w:val="%8."/>
      <w:pPr>
        <w:spacing/>
        <w:ind w:left="5411" w:hanging="360"/>
      </w:pPr>
      <w:rPr/>
    </w:lvl>
    <w:lvl w:ilvl="8">
      <w:start w:val="1"/>
      <w:numFmt w:val="lowerRoman"/>
      <w:suff w:val="tab"/>
      <w:lvlText w:val="%9."/>
      <w:lvlJc w:val="right"/>
      <w:pPr>
        <w:spacing/>
        <w:ind w:left="6131" w:hanging="180"/>
      </w:pPr>
      <w:rPr/>
    </w:lvl>
  </w:abstractNum>
  <w:abstractNum w:abstractNumId="24">
    <w:nsid w:val="389B5B19"/>
    <w:multiLevelType w:val="hybridMultilevel"/>
    <w:lvl w:ilvl="0">
      <w:start w:val="1"/>
      <w:numFmt w:val="decimal"/>
      <w:suff w:val="tab"/>
      <w:lvlText w:val="%1."/>
      <w:pPr>
        <w:spacing/>
        <w:ind w:left="1571" w:hanging="360"/>
      </w:pPr>
      <w:rPr/>
    </w:lvl>
    <w:lvl w:ilvl="1">
      <w:start w:val="1"/>
      <w:numFmt w:val="lowerLetter"/>
      <w:suff w:val="tab"/>
      <w:lvlText w:val="%2."/>
      <w:pPr>
        <w:spacing/>
        <w:ind w:left="2291" w:hanging="360"/>
      </w:pPr>
      <w:rPr/>
    </w:lvl>
    <w:lvl w:ilvl="2">
      <w:start w:val="1"/>
      <w:numFmt w:val="lowerRoman"/>
      <w:suff w:val="tab"/>
      <w:lvlText w:val="%3."/>
      <w:lvlJc w:val="right"/>
      <w:pPr>
        <w:spacing/>
        <w:ind w:left="3011" w:hanging="180"/>
      </w:pPr>
      <w:rPr/>
    </w:lvl>
    <w:lvl w:ilvl="3">
      <w:start w:val="1"/>
      <w:numFmt w:val="decimal"/>
      <w:suff w:val="tab"/>
      <w:lvlText w:val="%4."/>
      <w:pPr>
        <w:spacing/>
        <w:ind w:left="3731" w:hanging="360"/>
      </w:pPr>
      <w:rPr/>
    </w:lvl>
    <w:lvl w:ilvl="4">
      <w:start w:val="1"/>
      <w:numFmt w:val="lowerLetter"/>
      <w:suff w:val="tab"/>
      <w:lvlText w:val="%5."/>
      <w:pPr>
        <w:spacing/>
        <w:ind w:left="4451" w:hanging="360"/>
      </w:pPr>
      <w:rPr/>
    </w:lvl>
    <w:lvl w:ilvl="5">
      <w:start w:val="1"/>
      <w:numFmt w:val="lowerRoman"/>
      <w:suff w:val="tab"/>
      <w:lvlText w:val="%6."/>
      <w:lvlJc w:val="right"/>
      <w:pPr>
        <w:spacing/>
        <w:ind w:left="5171" w:hanging="180"/>
      </w:pPr>
      <w:rPr/>
    </w:lvl>
    <w:lvl w:ilvl="6">
      <w:start w:val="1"/>
      <w:numFmt w:val="decimal"/>
      <w:suff w:val="tab"/>
      <w:lvlText w:val="%7."/>
      <w:pPr>
        <w:spacing/>
        <w:ind w:left="5891" w:hanging="360"/>
      </w:pPr>
      <w:rPr/>
    </w:lvl>
    <w:lvl w:ilvl="7">
      <w:start w:val="1"/>
      <w:numFmt w:val="lowerLetter"/>
      <w:suff w:val="tab"/>
      <w:lvlText w:val="%8."/>
      <w:pPr>
        <w:spacing/>
        <w:ind w:left="6611" w:hanging="360"/>
      </w:pPr>
      <w:rPr/>
    </w:lvl>
    <w:lvl w:ilvl="8">
      <w:start w:val="1"/>
      <w:numFmt w:val="lowerRoman"/>
      <w:suff w:val="tab"/>
      <w:lvlText w:val="%9."/>
      <w:lvlJc w:val="right"/>
      <w:pPr>
        <w:spacing/>
        <w:ind w:left="7331" w:hanging="180"/>
      </w:pPr>
      <w:rPr/>
    </w:lvl>
  </w:abstractNum>
  <w:abstractNum w:abstractNumId="25">
    <w:nsid w:val="3A5F1CB2"/>
    <w:lvl w:ilvl="0">
      <w:start w:val="1"/>
      <w:numFmt w:val="decimal"/>
      <w:suff w:val="tab"/>
      <w:lvlText w:val="%1."/>
      <w:pPr>
        <w:spacing/>
        <w:ind w:left="720" w:hanging="360"/>
      </w:pPr>
      <w:rPr/>
    </w:lvl>
    <w:lvl w:ilvl="1">
      <w:start w:val="1"/>
      <w:numFmt w:val="decimal"/>
      <w:isLgl/>
      <w:suff w:val="tab"/>
      <w:lvlText w:val="%1.%2."/>
      <w:pPr>
        <w:spacing/>
        <w:ind w:left="1140" w:hanging="420"/>
      </w:pPr>
      <w:rPr>
        <w:rFonts w:hint="default"/>
      </w:rPr>
    </w:lvl>
    <w:lvl w:ilvl="2">
      <w:start w:val="1"/>
      <w:numFmt w:val="decimal"/>
      <w:isLgl/>
      <w:suff w:val="tab"/>
      <w:lvlText w:val="%1.%2.%3."/>
      <w:pPr>
        <w:spacing/>
        <w:ind w:left="1800" w:hanging="720"/>
      </w:pPr>
      <w:rPr>
        <w:rFonts w:hint="default"/>
      </w:rPr>
    </w:lvl>
    <w:lvl w:ilvl="3">
      <w:start w:val="1"/>
      <w:numFmt w:val="decimal"/>
      <w:isLgl/>
      <w:suff w:val="tab"/>
      <w:lvlText w:val="%1.%2.%3.%4."/>
      <w:pPr>
        <w:spacing/>
        <w:ind w:left="2160" w:hanging="720"/>
      </w:pPr>
      <w:rPr>
        <w:rFonts w:hint="default"/>
      </w:rPr>
    </w:lvl>
    <w:lvl w:ilvl="4">
      <w:start w:val="1"/>
      <w:numFmt w:val="decimal"/>
      <w:isLgl/>
      <w:suff w:val="tab"/>
      <w:lvlText w:val="%1.%2.%3.%4.%5."/>
      <w:pPr>
        <w:spacing/>
        <w:ind w:left="2880" w:hanging="1080"/>
      </w:pPr>
      <w:rPr>
        <w:rFonts w:hint="default"/>
      </w:rPr>
    </w:lvl>
    <w:lvl w:ilvl="5">
      <w:start w:val="1"/>
      <w:numFmt w:val="decimal"/>
      <w:isLgl/>
      <w:suff w:val="tab"/>
      <w:lvlText w:val="%1.%2.%3.%4.%5.%6."/>
      <w:pPr>
        <w:spacing/>
        <w:ind w:left="3240" w:hanging="1080"/>
      </w:pPr>
      <w:rPr>
        <w:rFonts w:hint="default"/>
      </w:rPr>
    </w:lvl>
    <w:lvl w:ilvl="6">
      <w:start w:val="1"/>
      <w:numFmt w:val="decimal"/>
      <w:isLgl/>
      <w:suff w:val="tab"/>
      <w:lvlText w:val="%1.%2.%3.%4.%5.%6.%7."/>
      <w:pPr>
        <w:spacing/>
        <w:ind w:left="3960" w:hanging="1440"/>
      </w:pPr>
      <w:rPr>
        <w:rFonts w:hint="default"/>
      </w:rPr>
    </w:lvl>
    <w:lvl w:ilvl="7">
      <w:start w:val="1"/>
      <w:numFmt w:val="decimal"/>
      <w:isLgl/>
      <w:suff w:val="tab"/>
      <w:lvlText w:val="%1.%2.%3.%4.%5.%6.%7.%8."/>
      <w:pPr>
        <w:spacing/>
        <w:ind w:left="4320" w:hanging="1440"/>
      </w:pPr>
      <w:rPr>
        <w:rFonts w:hint="default"/>
      </w:rPr>
    </w:lvl>
    <w:lvl w:ilvl="8">
      <w:start w:val="1"/>
      <w:numFmt w:val="decimal"/>
      <w:isLgl/>
      <w:suff w:val="tab"/>
      <w:lvlText w:val="%1.%2.%3.%4.%5.%6.%7.%8.%9."/>
      <w:pPr>
        <w:spacing/>
        <w:ind w:left="5040" w:hanging="1800"/>
      </w:pPr>
      <w:rPr>
        <w:rFonts w:hint="default"/>
      </w:rPr>
    </w:lvl>
  </w:abstractNum>
  <w:abstractNum w:abstractNumId="26">
    <w:nsid w:val="3C6419DD"/>
    <w:multiLevelType w:val="hybridMultilevel"/>
    <w:lvl w:ilvl="0">
      <w:start w:val="1"/>
      <w:numFmt w:val="decimal"/>
      <w:suff w:val="tab"/>
      <w:lvlText w:val="%1."/>
      <w:pPr>
        <w:spacing/>
        <w:ind w:left="720" w:hanging="360"/>
      </w:pPr>
      <w:rPr/>
    </w:lvl>
    <w:lvl w:ilvl="1">
      <w:start w:val="300"/>
      <w:numFmt w:val="bullet"/>
      <w:suff w:val="tab"/>
      <w:lvlText w:val="-"/>
      <w:pPr>
        <w:spacing/>
        <w:ind w:left="1440" w:hanging="360"/>
      </w:pPr>
      <w:rPr>
        <w:rFonts w:ascii="Calibri" w:hAnsi="Calibri" w:eastAsia="Calibri" w:cs="Times New Roman" w:hint="default"/>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7">
    <w:nsid w:val="3E5D3AE2"/>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28">
    <w:nsid w:val="3F4FA102"/>
    <w:multiLevelType w:val="hybridMultilevel"/>
    <w:lvl w:ilvl="0">
      <w:start w:val="1"/>
      <w:numFmt w:val="bullet"/>
      <w:suff w:val="tab"/>
      <w:lvlText w:val="¨"/>
      <w:pPr>
        <w:spacing/>
        <w:ind w:left="720" w:hanging="360"/>
      </w:pPr>
      <w:rPr>
        <w:rFonts w:ascii="Wingdings" w:hAnsi="Wingdings" w:hint="default"/>
      </w:rPr>
    </w:lvl>
    <w:lvl w:ilvl="1">
      <w:start w:val="1"/>
      <w:numFmt w:val="bullet"/>
      <w:suff w:val="tab"/>
      <w:lvlText w:val="o"/>
      <w:pPr>
        <w:spacing/>
        <w:ind w:left="1440" w:hanging="360"/>
      </w:pPr>
      <w:rPr>
        <w:rFonts w:ascii="Courier New" w:hAnsi="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hint="default"/>
      </w:rPr>
    </w:lvl>
    <w:lvl w:ilvl="8">
      <w:start w:val="1"/>
      <w:numFmt w:val="bullet"/>
      <w:suff w:val="tab"/>
      <w:lvlText w:val=""/>
      <w:pPr>
        <w:spacing/>
        <w:ind w:left="6480" w:hanging="360"/>
      </w:pPr>
      <w:rPr>
        <w:rFonts w:ascii="Wingdings" w:hAnsi="Wingdings" w:hint="default"/>
      </w:rPr>
    </w:lvl>
  </w:abstractNum>
  <w:abstractNum w:abstractNumId="29">
    <w:nsid w:val="459E7329"/>
    <w:lvl w:ilvl="0">
      <w:start w:val="2"/>
      <w:numFmt w:val="decimal"/>
      <w:suff w:val="tab"/>
      <w:lvlText w:val="%1."/>
      <w:pPr>
        <w:spacing/>
        <w:ind w:left="1778" w:hanging="360"/>
      </w:pPr>
      <w:rPr>
        <w:rFonts w:hint="default"/>
        <w:b w:val="0"/>
        <w:bCs w:val="0"/>
      </w:rPr>
    </w:lvl>
    <w:lvl w:ilvl="1">
      <w:start w:val="1"/>
      <w:numFmt w:val="decimal"/>
      <w:suff w:val="tab"/>
      <w:lvlText w:val="%1.%2."/>
      <w:pPr>
        <w:spacing/>
        <w:ind w:left="360" w:hanging="36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30">
    <w:nsid w:val="48E81DA4"/>
    <w:lvl w:ilvl="0">
      <w:start w:val="2"/>
      <w:numFmt w:val="decimal"/>
      <w:suff w:val="tab"/>
      <w:lvlText w:val="%1."/>
      <w:pPr>
        <w:spacing/>
        <w:ind w:left="360" w:hanging="360"/>
      </w:pPr>
      <w:rPr>
        <w:rFonts w:hint="default"/>
      </w:rPr>
    </w:lvl>
    <w:lvl w:ilvl="1">
      <w:start w:val="1"/>
      <w:numFmt w:val="decimal"/>
      <w:suff w:val="tab"/>
      <w:lvlText w:val="%1.%2."/>
      <w:pPr>
        <w:spacing/>
        <w:ind w:left="1800" w:hanging="360"/>
      </w:pPr>
      <w:rPr>
        <w:rFonts w:hint="default"/>
      </w:rPr>
    </w:lvl>
    <w:lvl w:ilvl="2">
      <w:start w:val="1"/>
      <w:numFmt w:val="decimal"/>
      <w:suff w:val="tab"/>
      <w:lvlText w:val="%1.%2.%3."/>
      <w:pPr>
        <w:spacing/>
        <w:ind w:left="3600" w:hanging="720"/>
      </w:pPr>
      <w:rPr>
        <w:rFonts w:hint="default"/>
      </w:rPr>
    </w:lvl>
    <w:lvl w:ilvl="3">
      <w:start w:val="1"/>
      <w:numFmt w:val="decimal"/>
      <w:suff w:val="tab"/>
      <w:lvlText w:val="%1.%2.%3.%4."/>
      <w:pPr>
        <w:spacing/>
        <w:ind w:left="5040" w:hanging="720"/>
      </w:pPr>
      <w:rPr>
        <w:rFonts w:hint="default"/>
      </w:rPr>
    </w:lvl>
    <w:lvl w:ilvl="4">
      <w:start w:val="1"/>
      <w:numFmt w:val="decimal"/>
      <w:suff w:val="tab"/>
      <w:lvlText w:val="%1.%2.%3.%4.%5."/>
      <w:pPr>
        <w:spacing/>
        <w:ind w:left="6840" w:hanging="1080"/>
      </w:pPr>
      <w:rPr>
        <w:rFonts w:hint="default"/>
      </w:rPr>
    </w:lvl>
    <w:lvl w:ilvl="5">
      <w:start w:val="1"/>
      <w:numFmt w:val="decimal"/>
      <w:suff w:val="tab"/>
      <w:lvlText w:val="%1.%2.%3.%4.%5.%6."/>
      <w:pPr>
        <w:spacing/>
        <w:ind w:left="8280" w:hanging="1080"/>
      </w:pPr>
      <w:rPr>
        <w:rFonts w:hint="default"/>
      </w:rPr>
    </w:lvl>
    <w:lvl w:ilvl="6">
      <w:start w:val="1"/>
      <w:numFmt w:val="decimal"/>
      <w:suff w:val="tab"/>
      <w:lvlText w:val="%1.%2.%3.%4.%5.%6.%7."/>
      <w:pPr>
        <w:spacing/>
        <w:ind w:left="10080" w:hanging="1440"/>
      </w:pPr>
      <w:rPr>
        <w:rFonts w:hint="default"/>
      </w:rPr>
    </w:lvl>
    <w:lvl w:ilvl="7">
      <w:start w:val="1"/>
      <w:numFmt w:val="decimal"/>
      <w:suff w:val="tab"/>
      <w:lvlText w:val="%1.%2.%3.%4.%5.%6.%7.%8."/>
      <w:pPr>
        <w:spacing/>
        <w:ind w:left="11520" w:hanging="1440"/>
      </w:pPr>
      <w:rPr>
        <w:rFonts w:hint="default"/>
      </w:rPr>
    </w:lvl>
    <w:lvl w:ilvl="8">
      <w:start w:val="1"/>
      <w:numFmt w:val="decimal"/>
      <w:suff w:val="tab"/>
      <w:lvlText w:val="%1.%2.%3.%4.%5.%6.%7.%8.%9."/>
      <w:pPr>
        <w:spacing/>
        <w:ind w:left="13320" w:hanging="1800"/>
      </w:pPr>
      <w:rPr>
        <w:rFonts w:hint="default"/>
      </w:rPr>
    </w:lvl>
  </w:abstractNum>
  <w:abstractNum w:abstractNumId="31">
    <w:nsid w:val="491D1117"/>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32">
    <w:nsid w:val="4D853F1F"/>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33">
    <w:nsid w:val="4F7044AC"/>
    <w:multiLevelType w:val="hybridMultilevel"/>
    <w:lvl w:ilvl="0">
      <w:start w:val="1"/>
      <w:numFmt w:val="decimal"/>
      <w:suff w:val="tab"/>
      <w:lvlText w:val="%1."/>
      <w:pPr>
        <w:spacing/>
        <w:ind w:left="371" w:hanging="360"/>
      </w:pPr>
      <w:rPr>
        <w:rFonts w:hint="default"/>
      </w:rPr>
    </w:lvl>
    <w:lvl w:ilvl="1">
      <w:start w:val="1"/>
      <w:numFmt w:val="lowerLetter"/>
      <w:suff w:val="tab"/>
      <w:lvlText w:val="%2."/>
      <w:pPr>
        <w:spacing/>
        <w:ind w:left="1091" w:hanging="360"/>
      </w:pPr>
      <w:rPr/>
    </w:lvl>
    <w:lvl w:ilvl="2">
      <w:start w:val="1"/>
      <w:numFmt w:val="lowerRoman"/>
      <w:suff w:val="tab"/>
      <w:lvlText w:val="%3."/>
      <w:lvlJc w:val="right"/>
      <w:pPr>
        <w:spacing/>
        <w:ind w:left="1811" w:hanging="180"/>
      </w:pPr>
      <w:rPr/>
    </w:lvl>
    <w:lvl w:ilvl="3">
      <w:start w:val="1"/>
      <w:numFmt w:val="decimal"/>
      <w:suff w:val="tab"/>
      <w:lvlText w:val="%4."/>
      <w:pPr>
        <w:spacing/>
        <w:ind w:left="2531" w:hanging="360"/>
      </w:pPr>
      <w:rPr/>
    </w:lvl>
    <w:lvl w:ilvl="4">
      <w:start w:val="1"/>
      <w:numFmt w:val="lowerLetter"/>
      <w:suff w:val="tab"/>
      <w:lvlText w:val="%5."/>
      <w:pPr>
        <w:spacing/>
        <w:ind w:left="3251" w:hanging="360"/>
      </w:pPr>
      <w:rPr/>
    </w:lvl>
    <w:lvl w:ilvl="5">
      <w:start w:val="1"/>
      <w:numFmt w:val="lowerRoman"/>
      <w:suff w:val="tab"/>
      <w:lvlText w:val="%6."/>
      <w:lvlJc w:val="right"/>
      <w:pPr>
        <w:spacing/>
        <w:ind w:left="3971" w:hanging="180"/>
      </w:pPr>
      <w:rPr/>
    </w:lvl>
    <w:lvl w:ilvl="6">
      <w:start w:val="1"/>
      <w:numFmt w:val="decimal"/>
      <w:suff w:val="tab"/>
      <w:lvlText w:val="%7."/>
      <w:pPr>
        <w:spacing/>
        <w:ind w:left="4691" w:hanging="360"/>
      </w:pPr>
      <w:rPr/>
    </w:lvl>
    <w:lvl w:ilvl="7">
      <w:start w:val="1"/>
      <w:numFmt w:val="lowerLetter"/>
      <w:suff w:val="tab"/>
      <w:lvlText w:val="%8."/>
      <w:pPr>
        <w:spacing/>
        <w:ind w:left="5411" w:hanging="360"/>
      </w:pPr>
      <w:rPr/>
    </w:lvl>
    <w:lvl w:ilvl="8">
      <w:start w:val="1"/>
      <w:numFmt w:val="lowerRoman"/>
      <w:suff w:val="tab"/>
      <w:lvlText w:val="%9."/>
      <w:lvlJc w:val="right"/>
      <w:pPr>
        <w:spacing/>
        <w:ind w:left="6131" w:hanging="180"/>
      </w:pPr>
      <w:rPr/>
    </w:lvl>
  </w:abstractNum>
  <w:abstractNum w:abstractNumId="34">
    <w:nsid w:val="504C2ACD"/>
    <w:multiLevelType w:val="hybridMultilevel"/>
    <w:lvl w:ilvl="0">
      <w:start w:val="1"/>
      <w:numFmt w:val="decimal"/>
      <w:suff w:val="tab"/>
      <w:lvlText w:val="%1."/>
      <w:pPr>
        <w:spacing/>
        <w:ind w:left="371" w:hanging="360"/>
      </w:pPr>
      <w:rPr>
        <w:rFonts w:hint="default"/>
      </w:rPr>
    </w:lvl>
    <w:lvl w:ilvl="1">
      <w:start w:val="1"/>
      <w:numFmt w:val="lowerLetter"/>
      <w:suff w:val="tab"/>
      <w:lvlText w:val="%2."/>
      <w:pPr>
        <w:spacing/>
        <w:ind w:left="1091" w:hanging="360"/>
      </w:pPr>
      <w:rPr/>
    </w:lvl>
    <w:lvl w:ilvl="2">
      <w:start w:val="1"/>
      <w:numFmt w:val="lowerRoman"/>
      <w:suff w:val="tab"/>
      <w:lvlText w:val="%3."/>
      <w:lvlJc w:val="right"/>
      <w:pPr>
        <w:spacing/>
        <w:ind w:left="1811" w:hanging="180"/>
      </w:pPr>
      <w:rPr/>
    </w:lvl>
    <w:lvl w:ilvl="3">
      <w:start w:val="1"/>
      <w:numFmt w:val="decimal"/>
      <w:suff w:val="tab"/>
      <w:lvlText w:val="%4."/>
      <w:pPr>
        <w:spacing/>
        <w:ind w:left="2531" w:hanging="360"/>
      </w:pPr>
      <w:rPr/>
    </w:lvl>
    <w:lvl w:ilvl="4">
      <w:start w:val="1"/>
      <w:numFmt w:val="lowerLetter"/>
      <w:suff w:val="tab"/>
      <w:lvlText w:val="%5."/>
      <w:pPr>
        <w:spacing/>
        <w:ind w:left="3251" w:hanging="360"/>
      </w:pPr>
      <w:rPr/>
    </w:lvl>
    <w:lvl w:ilvl="5">
      <w:start w:val="1"/>
      <w:numFmt w:val="lowerRoman"/>
      <w:suff w:val="tab"/>
      <w:lvlText w:val="%6."/>
      <w:lvlJc w:val="right"/>
      <w:pPr>
        <w:spacing/>
        <w:ind w:left="3971" w:hanging="180"/>
      </w:pPr>
      <w:rPr/>
    </w:lvl>
    <w:lvl w:ilvl="6">
      <w:start w:val="1"/>
      <w:numFmt w:val="decimal"/>
      <w:suff w:val="tab"/>
      <w:lvlText w:val="%7."/>
      <w:pPr>
        <w:spacing/>
        <w:ind w:left="4691" w:hanging="360"/>
      </w:pPr>
      <w:rPr/>
    </w:lvl>
    <w:lvl w:ilvl="7">
      <w:start w:val="1"/>
      <w:numFmt w:val="lowerLetter"/>
      <w:suff w:val="tab"/>
      <w:lvlText w:val="%8."/>
      <w:pPr>
        <w:spacing/>
        <w:ind w:left="5411" w:hanging="360"/>
      </w:pPr>
      <w:rPr/>
    </w:lvl>
    <w:lvl w:ilvl="8">
      <w:start w:val="1"/>
      <w:numFmt w:val="lowerRoman"/>
      <w:suff w:val="tab"/>
      <w:lvlText w:val="%9."/>
      <w:lvlJc w:val="right"/>
      <w:pPr>
        <w:spacing/>
        <w:ind w:left="6131" w:hanging="180"/>
      </w:pPr>
      <w:rPr/>
    </w:lvl>
  </w:abstractNum>
  <w:abstractNum w:abstractNumId="35">
    <w:nsid w:val="50B163E1"/>
    <w:multiLevelType w:val="hybridMultilevel"/>
    <w:lvl w:ilvl="0">
      <w:start w:val="1"/>
      <w:numFmt w:val="bullet"/>
      <w:suff w:val="tab"/>
      <w:lvlText w:val=""/>
      <w:pPr>
        <w:spacing/>
        <w:ind w:left="1080" w:hanging="360"/>
      </w:pPr>
      <w:rPr>
        <w:rFonts w:ascii="Symbol" w:hAnsi="Symbol"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36">
    <w:nsid w:val="5E2A4B71"/>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7">
    <w:nsid w:val="605578B9"/>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8">
    <w:nsid w:val="632C627B"/>
    <w:multiLevelType w:val="hybridMultilevel"/>
    <w:lvl w:ilvl="0">
      <w:start w:val="0"/>
      <w:numFmt w:val="bullet"/>
      <w:suff w:val="tab"/>
      <w:lvlText w:val=""/>
      <w:pPr>
        <w:spacing/>
        <w:ind w:left="720" w:hanging="360"/>
      </w:pPr>
      <w:rPr>
        <w:rFonts w:ascii="Times New Roman" w:hAnsi="Times New Roman"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9">
    <w:nsid w:val="650B24F6"/>
    <w:lvl w:ilvl="0">
      <w:start w:val="3"/>
      <w:numFmt w:val="decimal"/>
      <w:suff w:val="tab"/>
      <w:lvlText w:val="%1."/>
      <w:pPr>
        <w:spacing/>
        <w:ind w:left="720" w:hanging="360"/>
      </w:pPr>
      <w:rPr>
        <w:rFonts w:hint="default"/>
      </w:rPr>
    </w:lvl>
    <w:lvl w:ilvl="1">
      <w:start w:val="3"/>
      <w:numFmt w:val="decimal"/>
      <w:isLgl/>
      <w:suff w:val="tab"/>
      <w:lvlText w:val="%1.%2."/>
      <w:pPr>
        <w:spacing/>
        <w:ind w:left="780" w:hanging="420"/>
      </w:pPr>
      <w:rPr>
        <w:rFonts w:eastAsia="Times New Roman" w:hint="default"/>
        <w:b w:val="0"/>
      </w:rPr>
    </w:lvl>
    <w:lvl w:ilvl="2">
      <w:start w:val="1"/>
      <w:numFmt w:val="decimal"/>
      <w:isLgl/>
      <w:suff w:val="tab"/>
      <w:lvlText w:val="%1.%2.%3."/>
      <w:pPr>
        <w:spacing/>
        <w:ind w:left="1080" w:hanging="720"/>
      </w:pPr>
      <w:rPr>
        <w:rFonts w:eastAsia="Times New Roman" w:hint="default"/>
        <w:b w:val="0"/>
      </w:rPr>
    </w:lvl>
    <w:lvl w:ilvl="3">
      <w:start w:val="1"/>
      <w:numFmt w:val="decimal"/>
      <w:isLgl/>
      <w:suff w:val="tab"/>
      <w:lvlText w:val="%1.%2.%3.%4."/>
      <w:pPr>
        <w:spacing/>
        <w:ind w:left="1080" w:hanging="720"/>
      </w:pPr>
      <w:rPr>
        <w:rFonts w:eastAsia="Times New Roman" w:hint="default"/>
        <w:b w:val="0"/>
      </w:rPr>
    </w:lvl>
    <w:lvl w:ilvl="4">
      <w:start w:val="1"/>
      <w:numFmt w:val="decimal"/>
      <w:isLgl/>
      <w:suff w:val="tab"/>
      <w:lvlText w:val="%1.%2.%3.%4.%5."/>
      <w:pPr>
        <w:spacing/>
        <w:ind w:left="1440" w:hanging="1080"/>
      </w:pPr>
      <w:rPr>
        <w:rFonts w:eastAsia="Times New Roman" w:hint="default"/>
        <w:b w:val="0"/>
      </w:rPr>
    </w:lvl>
    <w:lvl w:ilvl="5">
      <w:start w:val="1"/>
      <w:numFmt w:val="decimal"/>
      <w:isLgl/>
      <w:suff w:val="tab"/>
      <w:lvlText w:val="%1.%2.%3.%4.%5.%6."/>
      <w:pPr>
        <w:spacing/>
        <w:ind w:left="1440" w:hanging="1080"/>
      </w:pPr>
      <w:rPr>
        <w:rFonts w:eastAsia="Times New Roman" w:hint="default"/>
        <w:b w:val="0"/>
      </w:rPr>
    </w:lvl>
    <w:lvl w:ilvl="6">
      <w:start w:val="1"/>
      <w:numFmt w:val="decimal"/>
      <w:isLgl/>
      <w:suff w:val="tab"/>
      <w:lvlText w:val="%1.%2.%3.%4.%5.%6.%7."/>
      <w:pPr>
        <w:spacing/>
        <w:ind w:left="1800" w:hanging="1440"/>
      </w:pPr>
      <w:rPr>
        <w:rFonts w:eastAsia="Times New Roman" w:hint="default"/>
        <w:b w:val="0"/>
      </w:rPr>
    </w:lvl>
    <w:lvl w:ilvl="7">
      <w:start w:val="1"/>
      <w:numFmt w:val="decimal"/>
      <w:isLgl/>
      <w:suff w:val="tab"/>
      <w:lvlText w:val="%1.%2.%3.%4.%5.%6.%7.%8."/>
      <w:pPr>
        <w:spacing/>
        <w:ind w:left="1800" w:hanging="1440"/>
      </w:pPr>
      <w:rPr>
        <w:rFonts w:eastAsia="Times New Roman" w:hint="default"/>
        <w:b w:val="0"/>
      </w:rPr>
    </w:lvl>
    <w:lvl w:ilvl="8">
      <w:start w:val="1"/>
      <w:numFmt w:val="decimal"/>
      <w:isLgl/>
      <w:suff w:val="tab"/>
      <w:lvlText w:val="%1.%2.%3.%4.%5.%6.%7.%8.%9."/>
      <w:pPr>
        <w:spacing/>
        <w:ind w:left="2160" w:hanging="1800"/>
      </w:pPr>
      <w:rPr>
        <w:rFonts w:eastAsia="Times New Roman" w:hint="default"/>
        <w:b w:val="0"/>
      </w:rPr>
    </w:lvl>
  </w:abstractNum>
  <w:abstractNum w:abstractNumId="40">
    <w:nsid w:val="6625F999"/>
    <w:multiLevelType w:val="hybridMultilevel"/>
    <w:lvl w:ilvl="0">
      <w:start w:val="1"/>
      <w:numFmt w:val="bullet"/>
      <w:suff w:val="tab"/>
      <w:lvlText w:val="¨"/>
      <w:pPr>
        <w:spacing/>
        <w:ind w:left="720" w:hanging="360"/>
      </w:pPr>
      <w:rPr>
        <w:rFonts w:ascii="Wingdings" w:hAnsi="Wingdings" w:hint="default"/>
      </w:rPr>
    </w:lvl>
    <w:lvl w:ilvl="1">
      <w:start w:val="1"/>
      <w:numFmt w:val="bullet"/>
      <w:suff w:val="tab"/>
      <w:lvlText w:val="o"/>
      <w:pPr>
        <w:spacing/>
        <w:ind w:left="1440" w:hanging="360"/>
      </w:pPr>
      <w:rPr>
        <w:rFonts w:ascii="Courier New" w:hAnsi="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hint="default"/>
      </w:rPr>
    </w:lvl>
    <w:lvl w:ilvl="8">
      <w:start w:val="1"/>
      <w:numFmt w:val="bullet"/>
      <w:suff w:val="tab"/>
      <w:lvlText w:val=""/>
      <w:pPr>
        <w:spacing/>
        <w:ind w:left="6480" w:hanging="360"/>
      </w:pPr>
      <w:rPr>
        <w:rFonts w:ascii="Wingdings" w:hAnsi="Wingdings" w:hint="default"/>
      </w:rPr>
    </w:lvl>
  </w:abstractNum>
  <w:abstractNum w:abstractNumId="41">
    <w:nsid w:val="687C2FC7"/>
    <w:multiLevelType w:val="hybridMultilevel"/>
    <w:lvl w:ilvl="0">
      <w:start w:val="1"/>
      <w:numFmt w:val="bullet"/>
      <w:suff w:val="tab"/>
      <w:lvlText w:val="o"/>
      <w:pPr>
        <w:spacing/>
        <w:ind w:left="720" w:hanging="360"/>
      </w:pPr>
      <w:rPr>
        <w:rFonts w:ascii="Courier New" w:hAnsi="Courier New" w:cs="Courier New"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2">
    <w:nsid w:val="69FD699C"/>
    <w:multiLevelType w:val="hybridMultilevel"/>
    <w:lvl w:ilvl="0">
      <w:start w:val="3"/>
      <w:numFmt w:val="bullet"/>
      <w:suff w:val="tab"/>
      <w:lvlText w:val="-"/>
      <w:pPr>
        <w:spacing/>
        <w:ind w:left="720" w:hanging="360"/>
      </w:pPr>
      <w:rPr>
        <w:rFonts w:ascii="Times New Roman" w:hAnsi="Times New Roman"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3">
    <w:nsid w:val="6D9364BF"/>
    <w:lvl w:ilvl="0">
      <w:start w:val="1"/>
      <w:numFmt w:val="decimal"/>
      <w:suff w:val="tab"/>
      <w:lvlText w:val="%1."/>
      <w:pPr>
        <w:spacing/>
        <w:ind w:left="360" w:hanging="360"/>
      </w:pPr>
      <w:rPr>
        <w:rFonts w:asciiTheme="majorHAnsi" w:hAnsiTheme="majorHAnsi" w:cstheme="majorHAnsi" w:hint="default"/>
      </w:rPr>
    </w:lvl>
    <w:lvl w:ilvl="1">
      <w:start w:val="1"/>
      <w:numFmt w:val="decimal"/>
      <w:suff w:val="tab"/>
      <w:lvlText w:val="%1.%2."/>
      <w:pPr>
        <w:spacing/>
        <w:ind w:left="786" w:hanging="360"/>
      </w:pPr>
      <w:rPr>
        <w:rFonts w:asciiTheme="majorHAnsi" w:hAnsiTheme="majorHAnsi" w:cstheme="majorHAnsi" w:hint="default"/>
      </w:rPr>
    </w:lvl>
    <w:lvl w:ilvl="2">
      <w:start w:val="1"/>
      <w:numFmt w:val="decimal"/>
      <w:suff w:val="tab"/>
      <w:lvlText w:val="%1.%2.%3."/>
      <w:pPr>
        <w:spacing/>
        <w:ind w:left="1572" w:hanging="720"/>
      </w:pPr>
      <w:rPr>
        <w:rFonts w:asciiTheme="majorHAnsi" w:hAnsiTheme="majorHAnsi" w:cstheme="majorHAnsi" w:hint="default"/>
      </w:rPr>
    </w:lvl>
    <w:lvl w:ilvl="3">
      <w:start w:val="1"/>
      <w:numFmt w:val="decimal"/>
      <w:suff w:val="tab"/>
      <w:lvlText w:val="%1.%2.%3.%4."/>
      <w:pPr>
        <w:spacing/>
        <w:ind w:left="1998" w:hanging="720"/>
      </w:pPr>
      <w:rPr>
        <w:rFonts w:asciiTheme="majorHAnsi" w:hAnsiTheme="majorHAnsi" w:cstheme="majorHAnsi" w:hint="default"/>
      </w:rPr>
    </w:lvl>
    <w:lvl w:ilvl="4">
      <w:start w:val="1"/>
      <w:numFmt w:val="decimal"/>
      <w:suff w:val="tab"/>
      <w:lvlText w:val="%1.%2.%3.%4.%5."/>
      <w:pPr>
        <w:spacing/>
        <w:ind w:left="2784" w:hanging="1080"/>
      </w:pPr>
      <w:rPr>
        <w:rFonts w:asciiTheme="majorHAnsi" w:hAnsiTheme="majorHAnsi" w:cstheme="majorHAnsi" w:hint="default"/>
      </w:rPr>
    </w:lvl>
    <w:lvl w:ilvl="5">
      <w:start w:val="1"/>
      <w:numFmt w:val="decimal"/>
      <w:suff w:val="tab"/>
      <w:lvlText w:val="%1.%2.%3.%4.%5.%6."/>
      <w:pPr>
        <w:spacing/>
        <w:ind w:left="3210" w:hanging="1080"/>
      </w:pPr>
      <w:rPr>
        <w:rFonts w:asciiTheme="majorHAnsi" w:hAnsiTheme="majorHAnsi" w:cstheme="majorHAnsi" w:hint="default"/>
      </w:rPr>
    </w:lvl>
    <w:lvl w:ilvl="6">
      <w:start w:val="1"/>
      <w:numFmt w:val="decimal"/>
      <w:suff w:val="tab"/>
      <w:lvlText w:val="%1.%2.%3.%4.%5.%6.%7."/>
      <w:pPr>
        <w:spacing/>
        <w:ind w:left="3996" w:hanging="1440"/>
      </w:pPr>
      <w:rPr>
        <w:rFonts w:asciiTheme="majorHAnsi" w:hAnsiTheme="majorHAnsi" w:cstheme="majorHAnsi" w:hint="default"/>
      </w:rPr>
    </w:lvl>
    <w:lvl w:ilvl="7">
      <w:start w:val="1"/>
      <w:numFmt w:val="decimal"/>
      <w:suff w:val="tab"/>
      <w:lvlText w:val="%1.%2.%3.%4.%5.%6.%7.%8."/>
      <w:pPr>
        <w:spacing/>
        <w:ind w:left="4422" w:hanging="1440"/>
      </w:pPr>
      <w:rPr>
        <w:rFonts w:asciiTheme="majorHAnsi" w:hAnsiTheme="majorHAnsi" w:cstheme="majorHAnsi" w:hint="default"/>
      </w:rPr>
    </w:lvl>
    <w:lvl w:ilvl="8">
      <w:start w:val="1"/>
      <w:numFmt w:val="decimal"/>
      <w:suff w:val="tab"/>
      <w:lvlText w:val="%1.%2.%3.%4.%5.%6.%7.%8.%9."/>
      <w:pPr>
        <w:spacing/>
        <w:ind w:left="5208" w:hanging="1800"/>
      </w:pPr>
      <w:rPr>
        <w:rFonts w:asciiTheme="majorHAnsi" w:hAnsiTheme="majorHAnsi" w:cstheme="majorHAnsi" w:hint="default"/>
      </w:rPr>
    </w:lvl>
  </w:abstractNum>
  <w:abstractNum w:abstractNumId="44">
    <w:nsid w:val="718D0677"/>
    <w:multiLevelType w:val="hybridMultilevel"/>
    <w:lvl w:ilvl="0">
      <w:start w:val="1"/>
      <w:numFmt w:val="decimal"/>
      <w:suff w:val="tab"/>
      <w:lvlText w:val="%1."/>
      <w:pPr>
        <w:spacing/>
        <w:ind w:left="371" w:hanging="360"/>
      </w:pPr>
      <w:rPr>
        <w:rFonts w:hint="default"/>
      </w:rPr>
    </w:lvl>
    <w:lvl w:ilvl="1">
      <w:start w:val="1"/>
      <w:numFmt w:val="lowerLetter"/>
      <w:suff w:val="tab"/>
      <w:lvlText w:val="%2."/>
      <w:pPr>
        <w:spacing/>
        <w:ind w:left="1091" w:hanging="360"/>
      </w:pPr>
      <w:rPr/>
    </w:lvl>
    <w:lvl w:ilvl="2">
      <w:start w:val="1"/>
      <w:numFmt w:val="lowerRoman"/>
      <w:suff w:val="tab"/>
      <w:lvlText w:val="%3."/>
      <w:lvlJc w:val="right"/>
      <w:pPr>
        <w:spacing/>
        <w:ind w:left="1811" w:hanging="180"/>
      </w:pPr>
      <w:rPr/>
    </w:lvl>
    <w:lvl w:ilvl="3">
      <w:start w:val="1"/>
      <w:numFmt w:val="decimal"/>
      <w:suff w:val="tab"/>
      <w:lvlText w:val="%4."/>
      <w:pPr>
        <w:spacing/>
        <w:ind w:left="2531" w:hanging="360"/>
      </w:pPr>
      <w:rPr/>
    </w:lvl>
    <w:lvl w:ilvl="4">
      <w:start w:val="1"/>
      <w:numFmt w:val="lowerLetter"/>
      <w:suff w:val="tab"/>
      <w:lvlText w:val="%5."/>
      <w:pPr>
        <w:spacing/>
        <w:ind w:left="3251" w:hanging="360"/>
      </w:pPr>
      <w:rPr/>
    </w:lvl>
    <w:lvl w:ilvl="5">
      <w:start w:val="1"/>
      <w:numFmt w:val="lowerRoman"/>
      <w:suff w:val="tab"/>
      <w:lvlText w:val="%6."/>
      <w:lvlJc w:val="right"/>
      <w:pPr>
        <w:spacing/>
        <w:ind w:left="3971" w:hanging="180"/>
      </w:pPr>
      <w:rPr/>
    </w:lvl>
    <w:lvl w:ilvl="6">
      <w:start w:val="1"/>
      <w:numFmt w:val="decimal"/>
      <w:suff w:val="tab"/>
      <w:lvlText w:val="%7."/>
      <w:pPr>
        <w:spacing/>
        <w:ind w:left="4691" w:hanging="360"/>
      </w:pPr>
      <w:rPr/>
    </w:lvl>
    <w:lvl w:ilvl="7">
      <w:start w:val="1"/>
      <w:numFmt w:val="lowerLetter"/>
      <w:suff w:val="tab"/>
      <w:lvlText w:val="%8."/>
      <w:pPr>
        <w:spacing/>
        <w:ind w:left="5411" w:hanging="360"/>
      </w:pPr>
      <w:rPr/>
    </w:lvl>
    <w:lvl w:ilvl="8">
      <w:start w:val="1"/>
      <w:numFmt w:val="lowerRoman"/>
      <w:suff w:val="tab"/>
      <w:lvlText w:val="%9."/>
      <w:lvlJc w:val="right"/>
      <w:pPr>
        <w:spacing/>
        <w:ind w:left="6131" w:hanging="180"/>
      </w:pPr>
      <w:rPr/>
    </w:lvl>
  </w:abstractNum>
  <w:abstractNum w:abstractNumId="45">
    <w:nsid w:val="7735098A"/>
    <w:multiLevelType w:val="hybridMultilevel"/>
    <w:lvl w:ilvl="0">
      <w:start w:val="1"/>
      <w:numFmt w:val="decimal"/>
      <w:suff w:val="tab"/>
      <w:lvlText w:val="%1."/>
      <w:pPr>
        <w:spacing/>
        <w:ind w:left="437" w:hanging="360"/>
      </w:pPr>
      <w:rPr>
        <w:rFonts w:hint="default"/>
      </w:rPr>
    </w:lvl>
    <w:lvl w:ilvl="1">
      <w:start w:val="1"/>
      <w:numFmt w:val="lowerLetter"/>
      <w:suff w:val="tab"/>
      <w:lvlText w:val="%2."/>
      <w:pPr>
        <w:spacing/>
        <w:ind w:left="1157" w:hanging="360"/>
      </w:pPr>
      <w:rPr/>
    </w:lvl>
    <w:lvl w:ilvl="2">
      <w:start w:val="1"/>
      <w:numFmt w:val="lowerRoman"/>
      <w:suff w:val="tab"/>
      <w:lvlText w:val="%3."/>
      <w:lvlJc w:val="right"/>
      <w:pPr>
        <w:spacing/>
        <w:ind w:left="1877" w:hanging="180"/>
      </w:pPr>
      <w:rPr/>
    </w:lvl>
    <w:lvl w:ilvl="3">
      <w:start w:val="1"/>
      <w:numFmt w:val="decimal"/>
      <w:suff w:val="tab"/>
      <w:lvlText w:val="%4."/>
      <w:pPr>
        <w:spacing/>
        <w:ind w:left="2597" w:hanging="360"/>
      </w:pPr>
      <w:rPr/>
    </w:lvl>
    <w:lvl w:ilvl="4">
      <w:start w:val="1"/>
      <w:numFmt w:val="lowerLetter"/>
      <w:suff w:val="tab"/>
      <w:lvlText w:val="%5."/>
      <w:pPr>
        <w:spacing/>
        <w:ind w:left="3317" w:hanging="360"/>
      </w:pPr>
      <w:rPr/>
    </w:lvl>
    <w:lvl w:ilvl="5">
      <w:start w:val="1"/>
      <w:numFmt w:val="lowerRoman"/>
      <w:suff w:val="tab"/>
      <w:lvlText w:val="%6."/>
      <w:lvlJc w:val="right"/>
      <w:pPr>
        <w:spacing/>
        <w:ind w:left="4037" w:hanging="180"/>
      </w:pPr>
      <w:rPr/>
    </w:lvl>
    <w:lvl w:ilvl="6">
      <w:start w:val="1"/>
      <w:numFmt w:val="decimal"/>
      <w:suff w:val="tab"/>
      <w:lvlText w:val="%7."/>
      <w:pPr>
        <w:spacing/>
        <w:ind w:left="4757" w:hanging="360"/>
      </w:pPr>
      <w:rPr/>
    </w:lvl>
    <w:lvl w:ilvl="7">
      <w:start w:val="1"/>
      <w:numFmt w:val="lowerLetter"/>
      <w:suff w:val="tab"/>
      <w:lvlText w:val="%8."/>
      <w:pPr>
        <w:spacing/>
        <w:ind w:left="5477" w:hanging="360"/>
      </w:pPr>
      <w:rPr/>
    </w:lvl>
    <w:lvl w:ilvl="8">
      <w:start w:val="1"/>
      <w:numFmt w:val="lowerRoman"/>
      <w:suff w:val="tab"/>
      <w:lvlText w:val="%9."/>
      <w:lvlJc w:val="right"/>
      <w:pPr>
        <w:spacing/>
        <w:ind w:left="6197" w:hanging="180"/>
      </w:pPr>
      <w:rPr/>
    </w:lvl>
  </w:abstractNum>
  <w:abstractNum w:abstractNumId="46">
    <w:nsid w:val="78A82893"/>
    <w:lvl w:ilvl="0">
      <w:start w:val="2"/>
      <w:numFmt w:val="decimal"/>
      <w:suff w:val="tab"/>
      <w:lvlText w:val="%1"/>
      <w:pPr>
        <w:spacing/>
        <w:ind w:left="360" w:hanging="360"/>
      </w:pPr>
      <w:rPr>
        <w:rFonts w:hint="default"/>
      </w:rPr>
    </w:lvl>
    <w:lvl w:ilvl="1">
      <w:start w:val="2"/>
      <w:numFmt w:val="decimal"/>
      <w:suff w:val="tab"/>
      <w:lvlText w:val="%1.%2"/>
      <w:pPr>
        <w:spacing/>
        <w:ind w:left="360" w:hanging="36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abstractNum w:abstractNumId="47">
    <w:nsid w:val="7BDD11D1"/>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8">
    <w:nsid w:val="7CA93C2A"/>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dirty"/>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sz w:val="24"/>
        <w:lang w:val="lt-LT" w:eastAsia="en-US" w:bidi="ar-SA"/>
      </w:rPr>
    </w:rPrDefault>
    <w:pPrDefault>
      <w:pPr>
        <w:spacing/>
      </w:pPr>
    </w:pPrDefault>
  </w:docDefaults>
  <w:latentStyles xmlns:w="http://schemas.openxmlformats.org/wordprocessingml/2006/main"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prastasis" w:default="1">
    <w:name w:val="Normal"/>
    <w:qFormat/>
    <w:pPr>
      <w:spacing/>
    </w:pPr>
    <w:rPr/>
  </w:style>
  <w:style w:type="paragraph" w:styleId="Antrat1">
    <w:name w:val="Heading 1"/>
    <w:basedOn w:val="prastasis"/>
    <w:next w:val="prastasis"/>
    <w:qFormat/>
    <w:pPr>
      <w:keepNext/>
      <w:widowControl w:val="false"/>
      <w:spacing/>
      <w:jc w:val="center"/>
      <w:outlineLvl w:val="0"/>
    </w:pPr>
    <w:rPr>
      <w:b/>
      <w:sz w:val="22"/>
    </w:rPr>
  </w:style>
  <w:style w:type="character" w:styleId="Numatytasispastraiposriftas" w:default="1">
    <w:name w:val="Default Paragraph Font"/>
    <w:uiPriority w:val="1"/>
    <w:semiHidden/>
    <w:unhideWhenUsed/>
    <w:rPr/>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name w:val="No List"/>
    <w:uiPriority w:val="99"/>
    <w:semiHidden/>
    <w:unhideWhenUsed/>
  </w:style>
  <w:style w:type="paragraph" w:styleId="Antrats">
    <w:name w:val="Header"/>
    <w:basedOn w:val="prastasis"/>
    <w:uiPriority w:val="99"/>
    <w:unhideWhenUsed/>
    <w:pPr>
      <w:tabs>
        <w:tab w:val="center" w:pos="4680"/>
        <w:tab w:val="right" w:pos="9360"/>
      </w:tabs>
      <w:spacing/>
    </w:pPr>
    <w:rPr>
      <w:rFonts w:asciiTheme="minorHAnsi" w:hAnsiTheme="minorHAnsi" w:eastAsiaTheme="minorEastAsia"/>
      <w:sz w:val="22"/>
      <w:szCs w:val="22"/>
      <w:lang w:eastAsia="lt-LT"/>
    </w:rPr>
  </w:style>
  <w:style w:type="character" w:styleId="AntratsDiagrama" w:customStyle="1">
    <w:name w:val="Antraštės Diagrama"/>
    <w:basedOn w:val="Numatytasispastraiposriftas"/>
    <w:uiPriority w:val="99"/>
    <w:rPr>
      <w:rFonts w:asciiTheme="minorHAnsi" w:hAnsiTheme="minorHAnsi" w:eastAsiaTheme="minorEastAsia"/>
      <w:sz w:val="22"/>
      <w:szCs w:val="22"/>
      <w:lang w:eastAsia="lt-LT"/>
    </w:rPr>
  </w:style>
  <w:style w:type="paragraph" w:styleId="Porat">
    <w:name w:val="Footer"/>
    <w:basedOn w:val="prastasis"/>
    <w:unhideWhenUsed/>
    <w:pPr>
      <w:tabs>
        <w:tab w:val="center" w:pos="4819"/>
        <w:tab w:val="right" w:pos="9638"/>
      </w:tabs>
      <w:spacing/>
    </w:pPr>
    <w:rPr/>
  </w:style>
  <w:style w:type="character" w:styleId="PoratDiagrama" w:customStyle="1">
    <w:name w:val="Poraštė Diagrama"/>
    <w:basedOn w:val="Numatytasispastraiposriftas"/>
    <w:semiHidden/>
    <w:rPr/>
  </w:style>
  <w:style w:type="character" w:styleId="PlaceholderText1" w:customStyle="1">
    <w:name w:val="Placeholder Text1"/>
    <w:basedOn w:val="Numatytasispastraiposriftas"/>
    <w:rPr>
      <w:color w:val="808080"/>
    </w:rPr>
  </w:style>
  <w:style w:type="paragraph" w:styleId="Sraopastraipa">
    <w:name w:val="List Paragraph"/>
    <w:basedOn w:val="prastasis"/>
    <w:uiPriority w:val="34"/>
    <w:qFormat/>
    <w:pPr>
      <w:spacing/>
      <w:ind w:left="720"/>
      <w:contextualSpacing/>
    </w:pPr>
    <w:rPr/>
  </w:style>
  <w:style w:type="character" w:styleId="CommentReference1" w:customStyle="1">
    <w:name w:val="Comment Reference1"/>
    <w:basedOn w:val="Numatytasispastraiposriftas"/>
    <w:uiPriority w:val="99"/>
    <w:unhideWhenUsed/>
    <w:rPr>
      <w:sz w:val="16"/>
      <w:szCs w:val="16"/>
    </w:rPr>
  </w:style>
  <w:style w:type="paragraph" w:styleId="CommentText1" w:customStyle="1">
    <w:name w:val="Comment Text1"/>
    <w:basedOn w:val="prastasis"/>
    <w:link w:val="KomentarotekstasDiagrama"/>
    <w:unhideWhenUsed/>
    <w:pPr>
      <w:spacing/>
    </w:pPr>
    <w:rPr>
      <w:sz w:val="20"/>
    </w:rPr>
  </w:style>
  <w:style w:type="character" w:styleId="KomentarotekstasDiagrama" w:customStyle="1">
    <w:name w:val="Komentaro tekstas Diagrama"/>
    <w:basedOn w:val="Numatytasispastraiposriftas"/>
    <w:link w:val="CommentText1"/>
    <w:rPr>
      <w:sz w:val="20"/>
    </w:rPr>
  </w:style>
  <w:style w:type="paragraph" w:styleId="CommentSubject1" w:customStyle="1">
    <w:name w:val="Comment Subject1"/>
    <w:basedOn w:val="CommentText1"/>
    <w:next w:val="CommentText1"/>
    <w:link w:val="KomentarotemaDiagrama"/>
    <w:unhideWhenUsed/>
    <w:pPr>
      <w:spacing/>
    </w:pPr>
    <w:rPr>
      <w:b/>
      <w:bCs/>
    </w:rPr>
  </w:style>
  <w:style w:type="character" w:styleId="KomentarotemaDiagrama" w:customStyle="1">
    <w:name w:val="Komentaro tema Diagrama"/>
    <w:basedOn w:val="KomentarotekstasDiagrama"/>
    <w:link w:val="CommentSubject1"/>
    <w:rPr>
      <w:b/>
      <w:bCs/>
      <w:sz w:val="20"/>
    </w:rPr>
  </w:style>
  <w:style w:type="character" w:styleId="Antrat1Diagrama" w:customStyle="1">
    <w:name w:val="Antraštė 1 Diagrama"/>
    <w:basedOn w:val="Numatytasispastraiposriftas"/>
    <w:rPr>
      <w:b/>
      <w:sz w:val="22"/>
    </w:rPr>
  </w:style>
  <w:style w:type="paragraph" w:styleId="Stilius2" w:customStyle="1">
    <w:name w:val="Stilius2"/>
    <w:basedOn w:val="prastasis"/>
    <w:pPr>
      <w:spacing/>
      <w:ind w:firstLine="720"/>
      <w:jc w:val="both"/>
    </w:pPr>
    <w:rPr>
      <w:b/>
      <w:szCs w:val="24"/>
      <w:lang w:val="en-US"/>
    </w:rPr>
  </w:style>
  <w:style w:type="paragraph" w:styleId="Stilius1" w:customStyle="1">
    <w:name w:val="Stilius1"/>
    <w:basedOn w:val="prastasis"/>
    <w:pPr>
      <w:spacing/>
      <w:ind w:firstLine="720"/>
      <w:jc w:val="both"/>
    </w:pPr>
    <w:rPr>
      <w:szCs w:val="28"/>
      <w:lang w:val="en-US"/>
    </w:rPr>
  </w:style>
  <w:style w:type="paragraph" w:styleId="Stilius3" w:customStyle="1">
    <w:name w:val="Stilius3"/>
    <w:basedOn w:val="prastasis"/>
    <w:pPr>
      <w:spacing/>
      <w:ind w:firstLine="720"/>
      <w:jc w:val="both"/>
    </w:pPr>
    <w:rPr>
      <w:szCs w:val="24"/>
      <w:lang w:val="en-US"/>
    </w:rPr>
  </w:style>
  <w:style w:type="paragraph" w:styleId="Stilius4" w:customStyle="1">
    <w:name w:val="Stilius4"/>
    <w:basedOn w:val="prastasis"/>
    <w:pPr>
      <w:spacing/>
      <w:ind w:firstLine="720"/>
      <w:jc w:val="both"/>
    </w:pPr>
    <w:rPr>
      <w:szCs w:val="24"/>
      <w:lang w:val="en-US"/>
    </w:rPr>
  </w:style>
  <w:style w:type="paragraph" w:styleId="BodyText1" w:customStyle="1">
    <w:name w:val="Body Text1"/>
    <w:basedOn w:val="prastasis"/>
    <w:pPr>
      <w:suppressAutoHyphens/>
      <w:autoSpaceDE w:val="false"/>
      <w:autoSpaceDN w:val="false"/>
      <w:adjustRightInd w:val="false"/>
      <w:spacing w:line="298" w:lineRule="auto"/>
      <w:ind w:firstLine="312"/>
      <w:jc w:val="both"/>
      <w:textAlignment w:val="center"/>
    </w:pPr>
    <w:rPr>
      <w:color w:val="000000"/>
      <w:sz w:val="20"/>
    </w:rPr>
  </w:style>
  <w:style w:type="paragraph" w:styleId="ISTATYMAS" w:customStyle="1">
    <w:name w:val="ISTATYMAS"/>
    <w:basedOn w:val="prastasis"/>
    <w:pPr>
      <w:keepLines/>
      <w:suppressAutoHyphens/>
      <w:autoSpaceDE w:val="false"/>
      <w:autoSpaceDN w:val="false"/>
      <w:adjustRightInd w:val="false"/>
      <w:spacing w:line="288" w:lineRule="auto"/>
      <w:jc w:val="center"/>
      <w:textAlignment w:val="center"/>
    </w:pPr>
    <w:rPr>
      <w:color w:val="000000"/>
      <w:sz w:val="20"/>
    </w:rPr>
  </w:style>
  <w:style w:type="paragraph" w:styleId="Pavadinimas1" w:customStyle="1">
    <w:name w:val="Pavadinimas1"/>
    <w:basedOn w:val="prastasis"/>
    <w:pPr>
      <w:keepLines/>
      <w:suppressAutoHyphens/>
      <w:autoSpaceDE w:val="false"/>
      <w:autoSpaceDN w:val="false"/>
      <w:adjustRightInd w:val="false"/>
      <w:spacing w:line="288" w:lineRule="auto"/>
      <w:ind w:left="850"/>
      <w:textAlignment w:val="center"/>
    </w:pPr>
    <w:rPr>
      <w:b/>
      <w:bCs/>
      <w:caps/>
      <w:color w:val="000000"/>
      <w:sz w:val="22"/>
      <w:szCs w:val="22"/>
    </w:rPr>
  </w:style>
  <w:style w:type="paragraph" w:styleId="Prezidentas" w:customStyle="1">
    <w:name w:val="Prezidentas"/>
    <w:basedOn w:val="prastasis"/>
    <w:pPr>
      <w:tabs>
        <w:tab w:val="right" w:pos="9808"/>
      </w:tabs>
      <w:suppressAutoHyphens/>
      <w:autoSpaceDE w:val="false"/>
      <w:autoSpaceDN w:val="false"/>
      <w:adjustRightInd w:val="false"/>
      <w:spacing w:line="288" w:lineRule="auto"/>
      <w:textAlignment w:val="center"/>
    </w:pPr>
    <w:rPr>
      <w:caps/>
      <w:color w:val="000000"/>
      <w:sz w:val="20"/>
    </w:rPr>
  </w:style>
  <w:style w:type="paragraph" w:styleId="Pagrindiniotekstotrauka3">
    <w:name w:val="Body Text Indent 3"/>
    <w:basedOn w:val="prastasis"/>
    <w:pPr>
      <w:spacing w:after="120"/>
      <w:ind w:left="283"/>
    </w:pPr>
    <w:rPr>
      <w:sz w:val="16"/>
      <w:szCs w:val="16"/>
      <w:lang w:val="en-US"/>
    </w:rPr>
  </w:style>
  <w:style w:type="character" w:styleId="Pagrindiniotekstotrauka3Diagrama" w:customStyle="1">
    <w:name w:val="Pagrindinio teksto įtrauka 3 Diagrama"/>
    <w:basedOn w:val="Numatytasispastraiposriftas"/>
    <w:rPr>
      <w:sz w:val="16"/>
      <w:szCs w:val="16"/>
      <w:lang w:val="en-US"/>
    </w:rPr>
  </w:style>
  <w:style w:type="paragraph" w:styleId="bodytext" w:customStyle="1">
    <w:name w:val="bodytext"/>
    <w:basedOn w:val="prastasis"/>
    <w:pPr>
      <w:widowControl w:val="false"/>
      <w:spacing w:before="100" w:beforeAutospacing="1" w:after="100" w:afterAutospacing="1"/>
      <w:ind w:firstLine="720"/>
    </w:pPr>
    <w:rPr>
      <w:b/>
      <w:szCs w:val="24"/>
      <w:lang w:eastAsia="lt-LT"/>
    </w:rPr>
  </w:style>
  <w:style w:type="paragraph" w:styleId="Hyperlink1" w:customStyle="1">
    <w:name w:val="Hyperlink1"/>
    <w:pPr>
      <w:autoSpaceDE w:val="false"/>
      <w:autoSpaceDN w:val="false"/>
      <w:adjustRightInd w:val="false"/>
      <w:spacing/>
      <w:ind w:firstLine="312"/>
      <w:jc w:val="both"/>
    </w:pPr>
    <w:rPr>
      <w:rFonts w:ascii="TimesLT" w:hAnsi="TimesLT"/>
      <w:sz w:val="20"/>
      <w:lang w:val="en-US"/>
    </w:rPr>
  </w:style>
  <w:style w:type="paragraph" w:styleId="Pagrindinistekstas2">
    <w:name w:val="Body Text 2"/>
    <w:basedOn w:val="prastasis"/>
    <w:link w:val="Pagrindinistekstas2Diagrama"/>
    <w:pPr>
      <w:spacing w:after="120" w:line="480" w:lineRule="auto"/>
    </w:pPr>
    <w:rPr>
      <w:szCs w:val="24"/>
      <w:lang w:eastAsia="lt-LT"/>
    </w:rPr>
  </w:style>
  <w:style w:type="character" w:styleId="Pagrindinistekstas2Diagrama" w:customStyle="1">
    <w:name w:val="Pagrindinis tekstas 2 Diagrama"/>
    <w:basedOn w:val="Numatytasispastraiposriftas"/>
    <w:rPr>
      <w:szCs w:val="24"/>
      <w:lang w:eastAsia="lt-LT"/>
    </w:rPr>
  </w:style>
  <w:style w:type="paragraph" w:styleId="Pagrindiniotekstotrauka">
    <w:name w:val="Body Text Indent"/>
    <w:basedOn w:val="prastasis"/>
    <w:pPr>
      <w:spacing w:after="120"/>
      <w:ind w:left="283"/>
    </w:pPr>
    <w:rPr>
      <w:szCs w:val="24"/>
      <w:lang w:eastAsia="lt-LT"/>
    </w:rPr>
  </w:style>
  <w:style w:type="character" w:styleId="PagrindiniotekstotraukaDiagrama" w:customStyle="1">
    <w:name w:val="Pagrindinio teksto įtrauka Diagrama"/>
    <w:basedOn w:val="Numatytasispastraiposriftas"/>
    <w:rPr>
      <w:szCs w:val="24"/>
      <w:lang w:eastAsia="lt-LT"/>
    </w:rPr>
  </w:style>
  <w:style w:type="character" w:styleId="Puslapionumeris">
    <w:name w:val="Page Number"/>
    <w:basedOn w:val="Numatytasispastraiposriftas"/>
    <w:rPr/>
  </w:style>
  <w:style w:type="table" w:styleId="Lentelstinklelis">
    <w:name w:val="Table Grid"/>
    <w:basedOn w:val="prastojilentel"/>
    <w:uiPriority w:val="59"/>
    <w:rPr>
      <w:sz w:val="20"/>
      <w:lang w:val="en-GB"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saitas">
    <w:name w:val="Hyperlink"/>
    <w:basedOn w:val="Numatytasispastraiposriftas"/>
    <w:rPr>
      <w:color w:val="0000FF"/>
      <w:u w:val="single"/>
    </w:rPr>
  </w:style>
  <w:style w:type="paragraph" w:styleId="Pavadinimas">
    <w:name w:val="Title"/>
    <w:basedOn w:val="prastasis"/>
    <w:link w:val="PavadinimasDiagrama"/>
    <w:uiPriority w:val="10"/>
    <w:qFormat/>
    <w:pPr>
      <w:spacing/>
      <w:jc w:val="center"/>
    </w:pPr>
    <w:rPr>
      <w:bCs/>
      <w:szCs w:val="28"/>
      <w:lang w:eastAsia="x-none"/>
    </w:rPr>
  </w:style>
  <w:style w:type="character" w:styleId="PavadinimasDiagrama" w:customStyle="1">
    <w:name w:val="Pavadinimas Diagrama"/>
    <w:basedOn w:val="Numatytasispastraiposriftas"/>
    <w:uiPriority w:val="10"/>
    <w:rPr>
      <w:bCs/>
      <w:szCs w:val="28"/>
      <w:lang w:eastAsia="x-none"/>
    </w:rPr>
  </w:style>
  <w:style w:type="paragraph" w:styleId="Pagrindiniotekstotrauka2">
    <w:name w:val="Body Text Indent 2"/>
    <w:basedOn w:val="prastasis"/>
    <w:pPr>
      <w:spacing w:after="120" w:line="480" w:lineRule="auto"/>
      <w:ind w:left="283"/>
    </w:pPr>
    <w:rPr>
      <w:sz w:val="20"/>
      <w:lang w:val="en-GB"/>
    </w:rPr>
  </w:style>
  <w:style w:type="character" w:styleId="Pagrindiniotekstotrauka2Diagrama" w:customStyle="1">
    <w:name w:val="Pagrindinio teksto įtrauka 2 Diagrama"/>
    <w:basedOn w:val="Numatytasispastraiposriftas"/>
    <w:rPr>
      <w:sz w:val="20"/>
      <w:lang w:val="en-GB"/>
    </w:rPr>
  </w:style>
  <w:style w:type="paragraph" w:styleId="Turinys1">
    <w:name w:val="TOC 1"/>
    <w:basedOn w:val="prastasis"/>
    <w:next w:val="prastasis"/>
    <w:semiHidden/>
    <w:pPr>
      <w:tabs>
        <w:tab w:val="right" w:leader="dot" w:pos="9350"/>
      </w:tabs>
      <w:autoSpaceDE w:val="false"/>
      <w:autoSpaceDN w:val="false"/>
      <w:spacing/>
      <w:ind w:left="624" w:right="284" w:hanging="340"/>
    </w:pPr>
    <w:rPr>
      <w:szCs w:val="24"/>
    </w:rPr>
  </w:style>
  <w:style w:type="character" w:styleId="dpav" w:customStyle="1">
    <w:name w:val="dpav"/>
    <w:basedOn w:val="Numatytasispastraiposriftas"/>
    <w:rPr>
      <w:sz w:val="26"/>
      <w:szCs w:val="26"/>
    </w:rPr>
  </w:style>
  <w:style w:type="character" w:styleId="ddat" w:customStyle="1">
    <w:name w:val="ddat"/>
    <w:basedOn w:val="Numatytasispastraiposriftas"/>
    <w:rPr/>
  </w:style>
  <w:style w:type="character" w:styleId="dnr" w:customStyle="1">
    <w:name w:val="dnr"/>
    <w:basedOn w:val="Numatytasispastraiposriftas"/>
    <w:rPr/>
  </w:style>
  <w:style w:type="character" w:styleId="dtip" w:customStyle="1">
    <w:name w:val="dtip"/>
    <w:basedOn w:val="Numatytasispastraiposriftas"/>
    <w:rPr/>
  </w:style>
  <w:style w:type="character" w:styleId="deilnr" w:customStyle="1">
    <w:name w:val="deilnr"/>
    <w:basedOn w:val="Numatytasispastraiposriftas"/>
    <w:rPr/>
  </w:style>
  <w:style w:type="character" w:styleId="Grietas">
    <w:name w:val="Strong"/>
    <w:basedOn w:val="Numatytasispastraiposriftas"/>
    <w:qFormat/>
    <w:rPr>
      <w:b/>
      <w:bCs/>
    </w:rPr>
  </w:style>
  <w:style w:type="paragraph" w:styleId="Puslapioinaostekstas">
    <w:name w:val="Footnote Text"/>
    <w:basedOn w:val="prastasis"/>
    <w:uiPriority w:val="99"/>
    <w:pPr>
      <w:spacing/>
    </w:pPr>
    <w:rPr>
      <w:sz w:val="20"/>
      <w:lang w:eastAsia="x-none"/>
    </w:rPr>
  </w:style>
  <w:style w:type="character" w:styleId="PuslapioinaostekstasDiagrama" w:customStyle="1">
    <w:name w:val="Puslapio išnašos tekstas Diagrama"/>
    <w:basedOn w:val="Numatytasispastraiposriftas"/>
    <w:uiPriority w:val="99"/>
    <w:rPr>
      <w:sz w:val="20"/>
      <w:lang w:eastAsia="x-none"/>
    </w:rPr>
  </w:style>
  <w:style w:type="character" w:styleId="Puslapioinaosnuoroda">
    <w:name w:val="Footnote Reference"/>
    <w:basedOn w:val="Numatytasispastraiposriftas"/>
    <w:uiPriority w:val="99"/>
    <w:rPr>
      <w:vertAlign w:val="superscript"/>
    </w:rPr>
  </w:style>
  <w:style w:type="paragraph" w:styleId="Debesliotekstas">
    <w:name w:val="Balloon Text"/>
    <w:basedOn w:val="prastasis"/>
    <w:pPr>
      <w:spacing/>
    </w:pPr>
    <w:rPr>
      <w:rFonts w:ascii="Tahoma" w:hAnsi="Tahoma"/>
      <w:sz w:val="16"/>
      <w:szCs w:val="16"/>
      <w:lang w:val="en-US"/>
    </w:rPr>
  </w:style>
  <w:style w:type="character" w:styleId="DebesliotekstasDiagrama" w:customStyle="1">
    <w:name w:val="Debesėlio tekstas Diagrama"/>
    <w:basedOn w:val="Numatytasispastraiposriftas"/>
    <w:rPr>
      <w:rFonts w:ascii="Tahoma" w:hAnsi="Tahoma"/>
      <w:sz w:val="16"/>
      <w:szCs w:val="16"/>
      <w:lang w:val="en-US"/>
    </w:rPr>
  </w:style>
  <w:style w:type="character" w:styleId="definition" w:customStyle="1">
    <w:name w:val="definition"/>
    <w:basedOn w:val="Numatytasispastraiposriftas"/>
    <w:rPr/>
  </w:style>
  <w:style w:type="paragraph" w:styleId="Revision1" w:customStyle="1">
    <w:name w:val="Revision1"/>
    <w:uiPriority w:val="99"/>
    <w:semiHidden/>
    <w:pPr>
      <w:spacing/>
    </w:pPr>
    <w:rPr>
      <w:szCs w:val="24"/>
      <w:lang w:val="en-US"/>
    </w:rPr>
  </w:style>
  <w:style w:type="paragraph" w:styleId="Dokumentoinaostekstas">
    <w:name w:val="Endnote Text"/>
    <w:basedOn w:val="prastasis"/>
    <w:pPr>
      <w:spacing/>
    </w:pPr>
    <w:rPr>
      <w:sz w:val="20"/>
      <w:lang w:val="en-US"/>
    </w:rPr>
  </w:style>
  <w:style w:type="character" w:styleId="DokumentoinaostekstasDiagrama" w:customStyle="1">
    <w:name w:val="Dokumento išnašos tekstas Diagrama"/>
    <w:basedOn w:val="Numatytasispastraiposriftas"/>
    <w:rPr>
      <w:sz w:val="20"/>
      <w:lang w:val="en-US"/>
    </w:rPr>
  </w:style>
  <w:style w:type="character" w:styleId="Dokumentoinaosnumeris">
    <w:name w:val="Endnote Reference"/>
    <w:basedOn w:val="Numatytasispastraiposriftas"/>
    <w:rPr>
      <w:vertAlign w:val="superscript"/>
    </w:rPr>
  </w:style>
  <w:style w:type="paragraph" w:styleId="0Punktai" w:customStyle="1">
    <w:name w:val="0_Punktai"/>
    <w:basedOn w:val="prastasis"/>
    <w:numPr>
      <w:numId w:val="2"/>
    </w:numPr>
    <w:pPr>
      <w:numPr>
        <w:numId w:val="2"/>
      </w:numPr>
      <w:spacing/>
      <w:jc w:val="both"/>
    </w:pPr>
    <w:rPr/>
  </w:style>
  <w:style w:type="paragraph" w:styleId="00Punktai" w:customStyle="1">
    <w:name w:val="00_Punktai"/>
    <w:basedOn w:val="0Punktai"/>
    <w:numPr>
      <w:ilvl w:val="1"/>
    </w:numPr>
    <w:pPr>
      <w:numPr>
        <w:ilvl w:val="1"/>
      </w:numPr>
      <w:spacing/>
    </w:pPr>
    <w:rPr/>
  </w:style>
  <w:style w:type="paragraph" w:styleId="000Punktai" w:customStyle="1">
    <w:name w:val="000_Punktai"/>
    <w:basedOn w:val="00Punktai"/>
    <w:numPr>
      <w:ilvl w:val="2"/>
    </w:numPr>
    <w:pPr>
      <w:numPr>
        <w:ilvl w:val="2"/>
      </w:numPr>
      <w:tabs>
        <w:tab w:val="num" w:pos="360"/>
      </w:tabs>
      <w:spacing/>
    </w:pPr>
    <w:rPr/>
  </w:style>
  <w:style w:type="paragraph" w:styleId="Paprastasistekstas">
    <w:name w:val="Plain Text"/>
    <w:basedOn w:val="prastasis"/>
    <w:link w:val="PaprastasistekstasDiagrama"/>
    <w:uiPriority w:val="99"/>
    <w:unhideWhenUsed/>
    <w:pPr>
      <w:spacing/>
    </w:pPr>
    <w:rPr>
      <w:rFonts w:eastAsia="Calibri"/>
      <w:sz w:val="22"/>
      <w:szCs w:val="21"/>
      <w:lang w:eastAsia="lt-LT"/>
    </w:rPr>
  </w:style>
  <w:style w:type="character" w:styleId="PaprastasistekstasDiagrama" w:customStyle="1">
    <w:name w:val="Paprastasis tekstas Diagrama"/>
    <w:basedOn w:val="Numatytasispastraiposriftas"/>
    <w:uiPriority w:val="99"/>
    <w:rPr>
      <w:rFonts w:eastAsia="Calibri"/>
      <w:sz w:val="22"/>
      <w:szCs w:val="21"/>
      <w:lang w:eastAsia="lt-LT"/>
    </w:rPr>
  </w:style>
  <w:style w:type="character" w:styleId="Perirtashipersaitas">
    <w:name w:val="FollowedHyperlink"/>
    <w:basedOn w:val="Numatytasispastraiposriftas"/>
    <w:rPr>
      <w:color w:val="800080"/>
      <w:u w:val="single"/>
    </w:rPr>
  </w:style>
  <w:style w:type="character" w:styleId="apple-converted-space" w:customStyle="1">
    <w:name w:val="apple-converted-space"/>
    <w:basedOn w:val="Numatytasispastraiposriftas"/>
    <w:rPr/>
  </w:style>
  <w:style w:type="character" w:styleId="normaltextrun" w:customStyle="1">
    <w:name w:val="normaltextrun"/>
    <w:basedOn w:val="Numatytasispastraiposriftas"/>
    <w:rPr/>
  </w:style>
  <w:style w:type="character" w:styleId="UnresolvedMention1" w:customStyle="1">
    <w:name w:val="Unresolved Mention1"/>
    <w:basedOn w:val="Numatytasispastraiposriftas"/>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3" Type="http://schemas.openxmlformats.org/officeDocument/2006/relationships/footer" Target="footer3.xml" /><Relationship Id="rId2" Type="http://schemas.openxmlformats.org/officeDocument/2006/relationships/header" Target="header2.xml" /><Relationship Id="rId7" Type="http://schemas.openxmlformats.org/officeDocument/2006/relationships/footer" Target="footer7.xml" /><Relationship Id="rId6" Type="http://schemas.openxmlformats.org/officeDocument/2006/relationships/header" Target="header6.xml" /><Relationship Id="rId12" Type="http://schemas.openxmlformats.org/officeDocument/2006/relationships/fontTable" Target="fontTable.xml" /><Relationship Id="rId1" Type="http://schemas.openxmlformats.org/officeDocument/2006/relationships/image" Target="media/image1.png"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Terms>
    </lcf76f155ced4ddcb4097134ff3c332f>
    <TaxCatchAll xmlns="c44f37ef-355d-4d30-b745-6898624ea9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FFD6D-28C3-46E5-80DF-EF214E8C080D}">
  <ds:schemaRefs>
    <ds:schemaRef ds:uri="http://schemas.microsoft.com/office/2006/metadata/properties"/>
    <ds:schemaRef ds:uri="http://schemas.microsoft.com/office/infopath/2007/PartnerControls"/>
    <ds:schemaRef ds:uri="9b63c764-1e24-44c5-808b-8f76e8dd55d8"/>
    <ds:schemaRef ds:uri="c44f37ef-355d-4d30-b745-6898624ea974"/>
  </ds:schemaRefs>
</ds:datastoreItem>
</file>

<file path=customXml/itemProps2.xml><?xml version="1.0" encoding="utf-8"?>
<ds:datastoreItem xmlns:ds="http://schemas.openxmlformats.org/officeDocument/2006/customXml" ds:itemID="{4047AD52-4AA8-49F7-80BC-5768BE4EA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173DB-EBD8-4866-A3C4-9187C0872D76}">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129</TotalTime>
  <Pages>7</Pages>
  <Words>9086</Words>
  <Characters>5180</Characters>
  <Application>Microsoft Office Word</Application>
  <DocSecurity>0</DocSecurity>
  <Lines>43</Lines>
  <Paragraphs>28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 Kaveckas</dc:creator>
  <cp:lastModifiedBy>Miglė Palujanskaitė | Lietuvos mokslo taryba</cp:lastModifiedBy>
  <cp:lastPrinted>2026-03-16T18:29:00Z</cp:lastPrinted>
  <cp:revision>31</cp:revision>
  <dcterms:created xsi:type="dcterms:W3CDTF">2026-03-16T19:29:00Z</dcterms:created>
  <dcterms:modified xsi:type="dcterms:W3CDTF">2026-04-20T06:07:00Z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0x0101001851FF97F1B6734D885BE597EC979093</vt:lpstr>
  </property>
  <property fmtid="{D5CDD505-2E9C-101B-9397-08002B2CF9AE}" name="MediaServiceImageTags" pid="3">
    <vt:lpstr/>
  </property>
</Properties>
</file>