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A891" w14:textId="77777777" w:rsidR="006C228D" w:rsidRDefault="009A401D">
      <w:pPr>
        <w:ind w:left="10080"/>
        <w:rPr>
          <w:rFonts w:eastAsia="Calibri"/>
          <w:caps/>
          <w:sz w:val="22"/>
          <w:szCs w:val="22"/>
        </w:rPr>
      </w:pPr>
      <w:r>
        <w:rPr>
          <w:rFonts w:eastAsia="Calibri"/>
          <w:sz w:val="22"/>
          <w:szCs w:val="22"/>
        </w:rPr>
        <w:t>PATVIRTINTA</w:t>
      </w:r>
    </w:p>
    <w:p w14:paraId="5F61A892" w14:textId="09393B86" w:rsidR="006C228D" w:rsidRDefault="009A401D">
      <w:pPr>
        <w:ind w:left="10080"/>
        <w:rPr>
          <w:rFonts w:eastAsia="Calibri"/>
          <w:sz w:val="22"/>
          <w:szCs w:val="22"/>
        </w:rPr>
      </w:pPr>
      <w:r>
        <w:rPr>
          <w:rFonts w:eastAsia="Calibri"/>
          <w:sz w:val="22"/>
          <w:szCs w:val="22"/>
        </w:rPr>
        <w:t>Lietuvos mokslo tarybos pirmininko</w:t>
      </w:r>
      <w:r>
        <w:rPr>
          <w:rFonts w:eastAsia="Calibri"/>
          <w:sz w:val="22"/>
          <w:szCs w:val="22"/>
        </w:rPr>
        <w:br/>
        <w:t>2026 m.</w:t>
      </w:r>
      <w:r w:rsidR="00730EBC">
        <w:rPr>
          <w:rFonts w:eastAsia="Calibri"/>
          <w:sz w:val="22"/>
          <w:szCs w:val="22"/>
        </w:rPr>
        <w:t xml:space="preserve"> rugpjūčio 4 d.</w:t>
      </w:r>
      <w:r>
        <w:rPr>
          <w:rFonts w:eastAsia="Calibri"/>
          <w:sz w:val="22"/>
          <w:szCs w:val="22"/>
        </w:rPr>
        <w:t xml:space="preserve"> įsakymu Nr. V-</w:t>
      </w:r>
      <w:r w:rsidR="00730EBC">
        <w:rPr>
          <w:rFonts w:eastAsia="Calibri"/>
          <w:sz w:val="22"/>
          <w:szCs w:val="22"/>
        </w:rPr>
        <w:t>408</w:t>
      </w:r>
    </w:p>
    <w:p w14:paraId="5F61A893" w14:textId="77777777" w:rsidR="006C228D" w:rsidRDefault="009A401D">
      <w:pPr>
        <w:ind w:left="5103"/>
        <w:rPr>
          <w:rFonts w:eastAsia="Calibri"/>
          <w:sz w:val="20"/>
        </w:rPr>
      </w:pPr>
      <w:r>
        <w:rPr>
          <w:rFonts w:eastAsia="Calibri"/>
          <w:sz w:val="20"/>
        </w:rPr>
        <w:t xml:space="preserve"> </w:t>
      </w:r>
    </w:p>
    <w:p w14:paraId="5F61A894" w14:textId="77777777" w:rsidR="006C228D" w:rsidRDefault="009A401D">
      <w:pPr>
        <w:spacing w:before="200"/>
        <w:jc w:val="center"/>
        <w:rPr>
          <w:b/>
          <w:sz w:val="20"/>
        </w:rPr>
      </w:pPr>
      <w:r>
        <w:rPr>
          <w:b/>
          <w:sz w:val="20"/>
        </w:rPr>
        <w:t>(Paraiškos Lituanistikos prioriteto įgyvendinimo 2025-2030 metais programos sklaidos projektui įgyvendinti ekspertinio įvertinimo pavyzdinė forma)</w:t>
      </w:r>
    </w:p>
    <w:p w14:paraId="5F61A895" w14:textId="77777777" w:rsidR="006C228D" w:rsidRDefault="006C228D">
      <w:pPr>
        <w:spacing w:before="200"/>
        <w:jc w:val="center"/>
        <w:rPr>
          <w:b/>
          <w:sz w:val="20"/>
        </w:rPr>
      </w:pPr>
    </w:p>
    <w:p w14:paraId="5F61A896" w14:textId="77777777" w:rsidR="006C228D" w:rsidRDefault="009A401D">
      <w:pPr>
        <w:jc w:val="center"/>
        <w:rPr>
          <w:b/>
          <w:caps/>
          <w:szCs w:val="24"/>
        </w:rPr>
      </w:pPr>
      <w:r>
        <w:rPr>
          <w:b/>
          <w:bCs/>
          <w:szCs w:val="24"/>
        </w:rPr>
        <w:t xml:space="preserve"> PARAIŠKOS </w:t>
      </w:r>
      <w:r>
        <w:rPr>
          <w:b/>
          <w:bCs/>
          <w:caps/>
          <w:szCs w:val="24"/>
        </w:rPr>
        <w:t>Lituanistikos</w:t>
      </w:r>
      <w:r>
        <w:rPr>
          <w:b/>
          <w:caps/>
          <w:szCs w:val="24"/>
        </w:rPr>
        <w:t xml:space="preserve"> prioriteto įgyvendinimo 2025-2030 metais PROGRAMOS sklaidos PROJEKTui ĮGYVENDINTI EKSPERTINIS</w:t>
      </w:r>
      <w:r>
        <w:rPr>
          <w:b/>
          <w:caps/>
          <w:sz w:val="20"/>
        </w:rPr>
        <w:t xml:space="preserve"> </w:t>
      </w:r>
      <w:r>
        <w:rPr>
          <w:b/>
          <w:caps/>
          <w:szCs w:val="24"/>
        </w:rPr>
        <w:t>ĮvertinimAS</w:t>
      </w:r>
    </w:p>
    <w:p w14:paraId="5F61A897" w14:textId="77777777" w:rsidR="006C228D" w:rsidRDefault="006C228D">
      <w:pPr>
        <w:jc w:val="center"/>
        <w:rPr>
          <w:b/>
          <w:caps/>
          <w:szCs w:val="24"/>
        </w:rPr>
      </w:pPr>
    </w:p>
    <w:p w14:paraId="5F61A898" w14:textId="77777777" w:rsidR="006C228D" w:rsidRDefault="009A401D">
      <w:pPr>
        <w:rPr>
          <w:szCs w:val="24"/>
        </w:rPr>
      </w:pPr>
      <w:r>
        <w:rPr>
          <w:szCs w:val="24"/>
        </w:rPr>
        <w:t xml:space="preserve">Paraiškos registracijos numeris . . . . . . . . . . . . . . . . . . . . . . . . . . . . . . . . . . . . . . . . . . . . . . . . . . </w:t>
      </w:r>
    </w:p>
    <w:p w14:paraId="5F61A899" w14:textId="77777777" w:rsidR="006C228D" w:rsidRDefault="009A401D">
      <w:pPr>
        <w:rPr>
          <w:szCs w:val="24"/>
        </w:rPr>
      </w:pPr>
      <w:r>
        <w:rPr>
          <w:szCs w:val="24"/>
        </w:rPr>
        <w:t xml:space="preserve">Projekto pavadinimas  . . . . . . . . . . . . . . . . . . . . . . . . . . . . . . . . . . . . . . . . . . . . . . . . . . . . . . . . . </w:t>
      </w:r>
    </w:p>
    <w:p w14:paraId="5F61A89A" w14:textId="77777777" w:rsidR="006C228D" w:rsidRDefault="009A401D">
      <w:pPr>
        <w:rPr>
          <w:szCs w:val="24"/>
        </w:rPr>
      </w:pPr>
      <w:r>
        <w:rPr>
          <w:szCs w:val="24"/>
        </w:rPr>
        <w:t xml:space="preserve">Projekto vadovas . . . . . . . . . . . . . . . . . . . . . . . . . . . . . . . . . . . . . . . . . . . . . . . . . . . . . . . . . . . . . </w:t>
      </w:r>
    </w:p>
    <w:p w14:paraId="5F61A89B" w14:textId="77777777" w:rsidR="006C228D" w:rsidRDefault="006C228D">
      <w:pPr>
        <w:rPr>
          <w:sz w:val="20"/>
        </w:rPr>
      </w:pPr>
    </w:p>
    <w:p w14:paraId="5F61A89C" w14:textId="77777777" w:rsidR="006C228D" w:rsidRDefault="009A401D">
      <w:pPr>
        <w:jc w:val="both"/>
        <w:rPr>
          <w:rFonts w:eastAsia="Calibri"/>
          <w:i/>
          <w:strike/>
          <w:szCs w:val="24"/>
        </w:rPr>
      </w:pPr>
      <w:r>
        <w:rPr>
          <w:rFonts w:eastAsia="Calibri"/>
          <w:b/>
          <w:szCs w:val="24"/>
        </w:rPr>
        <w:t>I. Ar numatomos sklaidos projekto veiklos atitinka Programą ir kvietimo (konkurso) reikalavimus?</w:t>
      </w:r>
    </w:p>
    <w:p w14:paraId="5F61A89D" w14:textId="77777777" w:rsidR="006C228D" w:rsidRDefault="006C228D">
      <w:pPr>
        <w:jc w:val="both"/>
        <w:rPr>
          <w:rFonts w:eastAsia="Calibri"/>
          <w:sz w:val="20"/>
        </w:rPr>
      </w:pPr>
    </w:p>
    <w:tbl>
      <w:tblPr>
        <w:tblW w:w="9071" w:type="dxa"/>
        <w:jc w:val="center"/>
        <w:tblLook w:val="01E0" w:firstRow="1" w:lastRow="1" w:firstColumn="1" w:lastColumn="1" w:noHBand="0" w:noVBand="0"/>
      </w:tblPr>
      <w:tblGrid>
        <w:gridCol w:w="3005"/>
        <w:gridCol w:w="3005"/>
        <w:gridCol w:w="3061"/>
      </w:tblGrid>
      <w:tr w:rsidR="006C228D" w14:paraId="5F61A8A1" w14:textId="77777777">
        <w:trPr>
          <w:trHeight w:val="397"/>
          <w:jc w:val="center"/>
        </w:trPr>
        <w:tc>
          <w:tcPr>
            <w:tcW w:w="3005" w:type="dxa"/>
            <w:vAlign w:val="center"/>
          </w:tcPr>
          <w:p w14:paraId="5F61A89E" w14:textId="77777777" w:rsidR="006C228D" w:rsidRDefault="009A401D">
            <w:pPr>
              <w:rPr>
                <w:rFonts w:eastAsia="Calibri"/>
                <w:szCs w:val="24"/>
              </w:rPr>
            </w:pPr>
            <w:r>
              <w:rPr>
                <w:rFonts w:eastAsia="Calibri"/>
                <w:szCs w:val="24"/>
              </w:rPr>
              <w:sym w:font="Wingdings" w:char="00A8"/>
            </w:r>
            <w:r>
              <w:rPr>
                <w:rFonts w:eastAsia="Calibri"/>
                <w:szCs w:val="24"/>
              </w:rPr>
              <w:t>   TAIP</w:t>
            </w:r>
          </w:p>
        </w:tc>
        <w:tc>
          <w:tcPr>
            <w:tcW w:w="3005" w:type="dxa"/>
            <w:vAlign w:val="center"/>
          </w:tcPr>
          <w:p w14:paraId="5F61A89F" w14:textId="77777777" w:rsidR="006C228D" w:rsidRDefault="009A401D">
            <w:pPr>
              <w:rPr>
                <w:rFonts w:eastAsia="Calibri"/>
                <w:szCs w:val="24"/>
              </w:rPr>
            </w:pPr>
            <w:r>
              <w:rPr>
                <w:rFonts w:eastAsia="Calibri"/>
                <w:szCs w:val="24"/>
              </w:rPr>
              <w:sym w:font="Wingdings" w:char="00A8"/>
            </w:r>
            <w:r>
              <w:rPr>
                <w:rFonts w:eastAsia="Calibri"/>
                <w:szCs w:val="24"/>
              </w:rPr>
              <w:t>   NE</w:t>
            </w:r>
          </w:p>
        </w:tc>
        <w:tc>
          <w:tcPr>
            <w:tcW w:w="3061" w:type="dxa"/>
            <w:vAlign w:val="center"/>
          </w:tcPr>
          <w:p w14:paraId="5F61A8A0" w14:textId="77777777" w:rsidR="006C228D" w:rsidRDefault="006C228D">
            <w:pPr>
              <w:rPr>
                <w:rFonts w:eastAsia="Calibri"/>
                <w:szCs w:val="24"/>
              </w:rPr>
            </w:pPr>
          </w:p>
        </w:tc>
      </w:tr>
    </w:tbl>
    <w:p w14:paraId="5F61A8A2" w14:textId="77777777" w:rsidR="006C228D" w:rsidRDefault="006C228D">
      <w:pPr>
        <w:jc w:val="both"/>
        <w:rPr>
          <w:rFonts w:eastAsia="Calibri"/>
          <w:sz w:val="20"/>
        </w:rPr>
      </w:pPr>
    </w:p>
    <w:p w14:paraId="5F61A8A3" w14:textId="77777777" w:rsidR="006C228D" w:rsidRDefault="009A401D">
      <w:pPr>
        <w:tabs>
          <w:tab w:val="center" w:pos="4819"/>
          <w:tab w:val="right" w:pos="9638"/>
        </w:tabs>
        <w:jc w:val="both"/>
        <w:rPr>
          <w:szCs w:val="24"/>
        </w:rPr>
      </w:pPr>
      <w:r>
        <w:rPr>
          <w:szCs w:val="24"/>
        </w:rPr>
        <w:t xml:space="preserve">Jei „NE“, paaiškinkite: . . . . . . . . . . . . . . . . . . . . . . . . . . . . . . . . . . . . . . . . . . . . . . . . . . . . . . . . . </w:t>
      </w:r>
    </w:p>
    <w:p w14:paraId="5F61A8A4" w14:textId="77777777" w:rsidR="006C228D" w:rsidRDefault="009A401D">
      <w:pPr>
        <w:tabs>
          <w:tab w:val="center" w:pos="4819"/>
          <w:tab w:val="right" w:pos="9638"/>
        </w:tabs>
        <w:jc w:val="both"/>
        <w:rPr>
          <w:bCs/>
          <w:i/>
          <w:iCs/>
          <w:sz w:val="20"/>
          <w:highlight w:val="lightGray"/>
        </w:rPr>
      </w:pPr>
      <w:r>
        <w:rPr>
          <w:bCs/>
          <w:i/>
          <w:iCs/>
          <w:sz w:val="20"/>
          <w:highlight w:val="lightGray"/>
        </w:rPr>
        <w:t>Patarimai ekspertui.</w:t>
      </w:r>
    </w:p>
    <w:p w14:paraId="5F61A8A5" w14:textId="77777777" w:rsidR="006C228D" w:rsidRDefault="009A401D">
      <w:pPr>
        <w:tabs>
          <w:tab w:val="center" w:pos="4819"/>
          <w:tab w:val="right" w:pos="9638"/>
        </w:tabs>
        <w:jc w:val="both"/>
        <w:rPr>
          <w:bCs/>
          <w:i/>
          <w:iCs/>
          <w:sz w:val="20"/>
          <w:highlight w:val="lightGray"/>
        </w:rPr>
      </w:pPr>
      <w:r>
        <w:rPr>
          <w:bCs/>
          <w:i/>
          <w:iCs/>
          <w:sz w:val="20"/>
          <w:highlight w:val="lightGray"/>
        </w:rPr>
        <w:t>Vertinimo formos I dalyje vertinama, ar projektas atitinka Programą ir kvietimo (konkurso) reikalavimus.</w:t>
      </w:r>
    </w:p>
    <w:p w14:paraId="5F61A8A6" w14:textId="77777777" w:rsidR="006C228D" w:rsidRDefault="009A401D">
      <w:pPr>
        <w:tabs>
          <w:tab w:val="center" w:pos="4819"/>
          <w:tab w:val="right" w:pos="9638"/>
        </w:tabs>
        <w:jc w:val="both"/>
        <w:rPr>
          <w:bCs/>
          <w:i/>
          <w:iCs/>
          <w:sz w:val="20"/>
          <w:highlight w:val="lightGray"/>
        </w:rPr>
      </w:pPr>
      <w:r>
        <w:rPr>
          <w:bCs/>
          <w:i/>
          <w:iCs/>
          <w:sz w:val="20"/>
          <w:highlight w:val="lightGray"/>
        </w:rPr>
        <w:t>Ši Programa finansuoja du projektų tipus – mokslo ir sklaidos. Įgyvendinant mokslo projektus, vykdomi mokslo tyrimai, o įgyvendinant sklaidos projektus – vykdoma jau gautų mokslo tiriamosios veiklos rezultatų sklaida tiek akademinei</w:t>
      </w:r>
      <w:r>
        <w:rPr>
          <w:bCs/>
          <w:i/>
          <w:iCs/>
          <w:sz w:val="20"/>
          <w:highlight w:val="lightGray"/>
        </w:rPr>
        <w:t xml:space="preserve"> bendruomenei, tiek visuomenei. Mokslo projektai neturėtų būti teikiami į sklaidos projektų konkursus, sklaidos - į mokslo projektų.</w:t>
      </w:r>
    </w:p>
    <w:p w14:paraId="5F61A8A7" w14:textId="77777777" w:rsidR="006C228D" w:rsidRDefault="009A401D">
      <w:pPr>
        <w:tabs>
          <w:tab w:val="center" w:pos="4819"/>
          <w:tab w:val="right" w:pos="9638"/>
        </w:tabs>
        <w:jc w:val="both"/>
        <w:rPr>
          <w:bCs/>
          <w:i/>
          <w:iCs/>
          <w:sz w:val="20"/>
        </w:rPr>
      </w:pPr>
      <w:r>
        <w:rPr>
          <w:bCs/>
          <w:i/>
          <w:iCs/>
          <w:sz w:val="20"/>
          <w:highlight w:val="lightGray"/>
        </w:rPr>
        <w:t xml:space="preserve">Sklaidos projektai privalo atitikti Programos tikslą, uždavinius, jų priemones bei kvietime konkursui nurodytus reikalavimus. </w:t>
      </w:r>
    </w:p>
    <w:p w14:paraId="5F61A8A8" w14:textId="77777777" w:rsidR="006C228D" w:rsidRDefault="006C228D">
      <w:pPr>
        <w:tabs>
          <w:tab w:val="center" w:pos="4819"/>
          <w:tab w:val="right" w:pos="9638"/>
        </w:tabs>
        <w:jc w:val="both"/>
        <w:rPr>
          <w:b/>
          <w:sz w:val="20"/>
        </w:rPr>
      </w:pPr>
    </w:p>
    <w:p w14:paraId="5F61A8A9" w14:textId="77777777" w:rsidR="006C228D" w:rsidRDefault="009A401D">
      <w:pPr>
        <w:tabs>
          <w:tab w:val="center" w:pos="4819"/>
          <w:tab w:val="right" w:pos="9638"/>
        </w:tabs>
        <w:jc w:val="both"/>
        <w:rPr>
          <w:b/>
          <w:szCs w:val="24"/>
        </w:rPr>
      </w:pPr>
      <w:r>
        <w:rPr>
          <w:b/>
          <w:szCs w:val="24"/>
        </w:rPr>
        <w:t>II. Ar paraiškoje tinkamai suplanuota, kaip bus sprendžiami su projekto veiklomis susiję etiniai klausimai?</w:t>
      </w:r>
    </w:p>
    <w:p w14:paraId="5F61A8AA" w14:textId="77777777" w:rsidR="006C228D" w:rsidRDefault="006C228D">
      <w:pPr>
        <w:tabs>
          <w:tab w:val="center" w:pos="4819"/>
          <w:tab w:val="right" w:pos="9638"/>
        </w:tabs>
        <w:jc w:val="both"/>
        <w:rPr>
          <w:szCs w:val="24"/>
        </w:rPr>
      </w:pPr>
    </w:p>
    <w:tbl>
      <w:tblPr>
        <w:tblW w:w="9071" w:type="dxa"/>
        <w:jc w:val="center"/>
        <w:tblLook w:val="01E0" w:firstRow="1" w:lastRow="1" w:firstColumn="1" w:lastColumn="1" w:noHBand="0" w:noVBand="0"/>
      </w:tblPr>
      <w:tblGrid>
        <w:gridCol w:w="3005"/>
        <w:gridCol w:w="3005"/>
        <w:gridCol w:w="3061"/>
      </w:tblGrid>
      <w:tr w:rsidR="006C228D" w14:paraId="5F61A8AE" w14:textId="77777777">
        <w:trPr>
          <w:trHeight w:val="397"/>
          <w:jc w:val="center"/>
        </w:trPr>
        <w:tc>
          <w:tcPr>
            <w:tcW w:w="3005" w:type="dxa"/>
            <w:vAlign w:val="center"/>
          </w:tcPr>
          <w:p w14:paraId="5F61A8AB" w14:textId="77777777" w:rsidR="006C228D" w:rsidRDefault="009A401D">
            <w:pPr>
              <w:rPr>
                <w:rFonts w:eastAsia="Calibri"/>
                <w:szCs w:val="24"/>
              </w:rPr>
            </w:pPr>
            <w:r>
              <w:rPr>
                <w:rFonts w:eastAsia="Calibri"/>
                <w:szCs w:val="24"/>
              </w:rPr>
              <w:sym w:font="Wingdings" w:char="00A8"/>
            </w:r>
            <w:r>
              <w:rPr>
                <w:rFonts w:eastAsia="Calibri"/>
                <w:szCs w:val="24"/>
              </w:rPr>
              <w:t>   TAIP</w:t>
            </w:r>
          </w:p>
        </w:tc>
        <w:tc>
          <w:tcPr>
            <w:tcW w:w="3005" w:type="dxa"/>
            <w:vAlign w:val="center"/>
          </w:tcPr>
          <w:p w14:paraId="5F61A8AC" w14:textId="77777777" w:rsidR="006C228D" w:rsidRDefault="009A401D">
            <w:pPr>
              <w:rPr>
                <w:rFonts w:eastAsia="Calibri"/>
                <w:szCs w:val="24"/>
              </w:rPr>
            </w:pPr>
            <w:r>
              <w:rPr>
                <w:rFonts w:eastAsia="Calibri"/>
                <w:szCs w:val="24"/>
              </w:rPr>
              <w:sym w:font="Wingdings" w:char="00A8"/>
            </w:r>
            <w:r>
              <w:rPr>
                <w:rFonts w:eastAsia="Calibri"/>
                <w:szCs w:val="24"/>
              </w:rPr>
              <w:t>   NE</w:t>
            </w:r>
          </w:p>
        </w:tc>
        <w:tc>
          <w:tcPr>
            <w:tcW w:w="3061" w:type="dxa"/>
            <w:vAlign w:val="center"/>
          </w:tcPr>
          <w:p w14:paraId="5F61A8AD" w14:textId="77777777" w:rsidR="006C228D" w:rsidRDefault="009A401D">
            <w:pPr>
              <w:rPr>
                <w:rFonts w:eastAsia="Calibri"/>
                <w:szCs w:val="24"/>
              </w:rPr>
            </w:pPr>
            <w:r>
              <w:rPr>
                <w:rFonts w:eastAsia="Calibri"/>
                <w:szCs w:val="24"/>
              </w:rPr>
              <w:sym w:font="Wingdings" w:char="00A8"/>
            </w:r>
            <w:r>
              <w:rPr>
                <w:rFonts w:eastAsia="Calibri"/>
                <w:szCs w:val="24"/>
              </w:rPr>
              <w:t>   NETAIKOMA</w:t>
            </w:r>
          </w:p>
        </w:tc>
      </w:tr>
    </w:tbl>
    <w:p w14:paraId="5F61A8AF" w14:textId="77777777" w:rsidR="006C228D" w:rsidRDefault="006C228D">
      <w:pPr>
        <w:tabs>
          <w:tab w:val="center" w:pos="4819"/>
          <w:tab w:val="right" w:pos="9638"/>
        </w:tabs>
        <w:jc w:val="both"/>
        <w:rPr>
          <w:sz w:val="20"/>
        </w:rPr>
      </w:pPr>
    </w:p>
    <w:p w14:paraId="5F61A8B0" w14:textId="77777777" w:rsidR="006C228D" w:rsidRDefault="009A401D">
      <w:pPr>
        <w:tabs>
          <w:tab w:val="center" w:pos="4819"/>
          <w:tab w:val="right" w:pos="9638"/>
        </w:tabs>
        <w:jc w:val="both"/>
        <w:rPr>
          <w:szCs w:val="24"/>
        </w:rPr>
      </w:pPr>
      <w:r>
        <w:rPr>
          <w:szCs w:val="24"/>
        </w:rPr>
        <w:t xml:space="preserve">Jei „NE“, paaiškinkite: . . . . . . . . . . . . . . . . . . . . . . . . . . . . . . . . . . . . . . . . . . . . . . . . . . . . . . . </w:t>
      </w:r>
    </w:p>
    <w:p w14:paraId="5F61A8B1" w14:textId="77777777" w:rsidR="006C228D" w:rsidRDefault="009A401D">
      <w:pPr>
        <w:tabs>
          <w:tab w:val="center" w:pos="4819"/>
          <w:tab w:val="right" w:pos="9638"/>
        </w:tabs>
        <w:jc w:val="both"/>
        <w:rPr>
          <w:i/>
          <w:iCs/>
          <w:sz w:val="20"/>
          <w:highlight w:val="lightGray"/>
        </w:rPr>
      </w:pPr>
      <w:r>
        <w:rPr>
          <w:i/>
          <w:iCs/>
          <w:sz w:val="20"/>
          <w:highlight w:val="lightGray"/>
        </w:rPr>
        <w:t>Patarimai ekspertui.</w:t>
      </w:r>
    </w:p>
    <w:p w14:paraId="5F61A8B2" w14:textId="77777777" w:rsidR="006C228D" w:rsidRDefault="009A401D">
      <w:pPr>
        <w:tabs>
          <w:tab w:val="center" w:pos="4819"/>
          <w:tab w:val="right" w:pos="9638"/>
        </w:tabs>
        <w:jc w:val="both"/>
        <w:rPr>
          <w:i/>
          <w:iCs/>
          <w:sz w:val="20"/>
        </w:rPr>
      </w:pPr>
      <w:r>
        <w:rPr>
          <w:i/>
          <w:iCs/>
          <w:sz w:val="20"/>
          <w:highlight w:val="lightGray"/>
        </w:rPr>
        <w:t>Įvertinkite, ar paraiškoje tinkamai suplanuota, kaip bus sprendžiami su projekto veiklomis susiję etiniai klausimai, ar tinkamai atsakyta į su projekto veiklomis susijusius etinius klausimus, t. y., ar paraiškoje tinkamai nurodyta, kad projekto vykdymas yra susijęs arba nesusijęs su etinių klausimų sprendimu.</w:t>
      </w:r>
    </w:p>
    <w:p w14:paraId="5F61A8B3" w14:textId="77777777" w:rsidR="006C228D" w:rsidRDefault="009A401D">
      <w:pPr>
        <w:spacing w:line="259" w:lineRule="auto"/>
        <w:jc w:val="both"/>
        <w:rPr>
          <w:rFonts w:eastAsia="Calibri"/>
          <w:i/>
          <w:iCs/>
          <w:noProof/>
          <w:kern w:val="2"/>
          <w:sz w:val="20"/>
          <w:highlight w:val="lightGray"/>
          <w14:ligatures w14:val="standardContextual"/>
        </w:rPr>
      </w:pPr>
      <w:r>
        <w:rPr>
          <w:rFonts w:eastAsia="Calibri"/>
          <w:i/>
          <w:iCs/>
          <w:noProof/>
          <w:kern w:val="2"/>
          <w:sz w:val="20"/>
          <w:highlight w:val="lightGray"/>
          <w14:ligatures w14:val="standardContextual"/>
        </w:rPr>
        <w:lastRenderedPageBreak/>
        <w:t>Jei projekto vykdymas yra susijęs su etiniais klausimais, turi būti paaiškinti su jais susiję projekto veiklų aspektai ir numatomi šių klausimų sprendimo būdai. Atkreipiame dėmesį, kad nuostata, jog bus kreipiamasi į institucijos ar profesinę etikos komisiją, laikoma nepakankama.</w:t>
      </w:r>
    </w:p>
    <w:p w14:paraId="5F61A8B4" w14:textId="77777777" w:rsidR="006C228D" w:rsidRDefault="009A401D">
      <w:pPr>
        <w:spacing w:line="259" w:lineRule="auto"/>
        <w:jc w:val="both"/>
        <w:rPr>
          <w:rFonts w:eastAsia="Calibri"/>
          <w:i/>
          <w:iCs/>
          <w:noProof/>
          <w:color w:val="000000"/>
          <w:sz w:val="20"/>
          <w:highlight w:val="lightGray"/>
          <w:lang w:eastAsia="lt-LT"/>
        </w:rPr>
      </w:pPr>
      <w:r>
        <w:rPr>
          <w:rFonts w:eastAsia="Calibri"/>
          <w:i/>
          <w:iCs/>
          <w:noProof/>
          <w:color w:val="000000"/>
          <w:kern w:val="2"/>
          <w:sz w:val="20"/>
          <w:highlight w:val="lightGray"/>
          <w:lang w:eastAsia="lt-LT"/>
          <w14:ligatures w14:val="standardContextual"/>
        </w:rPr>
        <w:t xml:space="preserve">Įvertinus </w:t>
      </w:r>
      <w:r>
        <w:rPr>
          <w:rFonts w:eastAsia="Calibri"/>
          <w:i/>
          <w:iCs/>
          <w:noProof/>
          <w:color w:val="000000"/>
          <w:kern w:val="2"/>
          <w:sz w:val="20"/>
          <w:highlight w:val="lightGray"/>
          <w:lang w:eastAsia="lt-LT"/>
          <w14:ligatures w14:val="standardContextual"/>
        </w:rPr>
        <w:t>,,NE“ pagal šį kriterijų, paraiška tampa nefinansuotina. Tačiau ir tuo atveju, ji turi būti išsamiai įvertinta pagal visus likusius vertinimo kriterijus, nes: vertinant individualiai, neigiamas įvertinimas pagal šį kriterijų yra tik vieno iš ekspertų nuomonė, kuri gali pasikeisti diskutuojant grupinio vertinimo metu. Taip pat, net parengus pirminį apibendrinamąjį paraiškos įvertinimą po ekspertų komisijos posėdžio, projekto vadovas gali nurodyti ekspertų padarytą klaidą vertinant pagal šį kriterijų ir, eksp</w:t>
      </w:r>
      <w:r>
        <w:rPr>
          <w:rFonts w:eastAsia="Calibri"/>
          <w:i/>
          <w:iCs/>
          <w:noProof/>
          <w:color w:val="000000"/>
          <w:kern w:val="2"/>
          <w:sz w:val="20"/>
          <w:highlight w:val="lightGray"/>
          <w:lang w:eastAsia="lt-LT"/>
          <w14:ligatures w14:val="standardContextual"/>
        </w:rPr>
        <w:t>ertų komisijai aptarus vadovo komentarus, vertinimas gali tapti teigiamu. Tokiu atveju, nesant įvertinimo pagal kitus kriterijus, paraiškos įvertinimą iš dalies tektų atlikti iš naujo.</w:t>
      </w:r>
    </w:p>
    <w:p w14:paraId="5F61A8B5" w14:textId="77777777" w:rsidR="006C228D" w:rsidRDefault="009A401D">
      <w:pPr>
        <w:jc w:val="both"/>
        <w:rPr>
          <w:rFonts w:eastAsia="Calibri"/>
          <w:i/>
          <w:iCs/>
          <w:noProof/>
          <w:color w:val="000000"/>
          <w:sz w:val="20"/>
          <w:lang w:eastAsia="lt-LT"/>
        </w:rPr>
      </w:pPr>
      <w:r>
        <w:rPr>
          <w:rFonts w:eastAsia="Calibri"/>
          <w:i/>
          <w:iCs/>
          <w:noProof/>
          <w:color w:val="000000"/>
          <w:sz w:val="20"/>
          <w:highlight w:val="lightGray"/>
          <w:lang w:eastAsia="lt-LT"/>
        </w:rPr>
        <w:t xml:space="preserve">Daugiau informacijos apie mokslinių tyrimų etiką nurodyta Lietuvos Respublikos Akademinės etikos ir procedūrų kontrolieriaus 2020 m. gruodžio 10 d. įsakymu Nr. V-60 ,,Dėl Atitikties mokslinių tyrimų etikai vertinimo gairių tvirtinimo“ patvirtintose </w:t>
      </w:r>
      <w:hyperlink r:id="rId9" w:history="1">
        <w:r>
          <w:rPr>
            <w:rFonts w:eastAsia="Calibri"/>
            <w:i/>
            <w:iCs/>
            <w:noProof/>
            <w:color w:val="0563C1"/>
            <w:sz w:val="20"/>
            <w:highlight w:val="lightGray"/>
            <w:u w:val="single"/>
            <w:lang w:eastAsia="lt-LT"/>
          </w:rPr>
          <w:t>Atitikties mokslinių tyrimų etikai vertinimo gairėse</w:t>
        </w:r>
      </w:hyperlink>
      <w:r>
        <w:rPr>
          <w:rFonts w:eastAsia="Calibri"/>
          <w:i/>
          <w:iCs/>
          <w:noProof/>
          <w:color w:val="000000"/>
          <w:sz w:val="20"/>
          <w:highlight w:val="lightGray"/>
          <w:lang w:eastAsia="lt-LT"/>
        </w:rPr>
        <w:t>.</w:t>
      </w:r>
    </w:p>
    <w:p w14:paraId="5F61A8B6" w14:textId="77777777" w:rsidR="006C228D" w:rsidRDefault="006C228D">
      <w:pPr>
        <w:tabs>
          <w:tab w:val="center" w:pos="4819"/>
          <w:tab w:val="right" w:pos="9638"/>
        </w:tabs>
        <w:jc w:val="both"/>
        <w:rPr>
          <w:b/>
          <w:sz w:val="20"/>
        </w:rPr>
      </w:pPr>
    </w:p>
    <w:p w14:paraId="5F61A8B7" w14:textId="77777777" w:rsidR="006C228D" w:rsidRDefault="006C228D">
      <w:pPr>
        <w:tabs>
          <w:tab w:val="center" w:pos="4819"/>
          <w:tab w:val="right" w:pos="9638"/>
        </w:tabs>
        <w:jc w:val="both"/>
        <w:rPr>
          <w:b/>
          <w:sz w:val="20"/>
        </w:rPr>
      </w:pPr>
    </w:p>
    <w:p w14:paraId="5F61A8B8" w14:textId="77777777" w:rsidR="006C228D" w:rsidRDefault="009A401D">
      <w:pPr>
        <w:rPr>
          <w:b/>
          <w:szCs w:val="24"/>
        </w:rPr>
      </w:pPr>
      <w:r>
        <w:rPr>
          <w:b/>
          <w:szCs w:val="24"/>
        </w:rPr>
        <w:t>III. Įvertinimas pagal kitus kriterijus:</w:t>
      </w:r>
    </w:p>
    <w:p w14:paraId="5F61A8B9" w14:textId="77777777" w:rsidR="006C228D" w:rsidRDefault="009A401D">
      <w:pPr>
        <w:tabs>
          <w:tab w:val="center" w:pos="4819"/>
          <w:tab w:val="right" w:pos="9638"/>
        </w:tabs>
        <w:jc w:val="both"/>
        <w:rPr>
          <w:rFonts w:eastAsia="Aptos"/>
          <w:i/>
          <w:iCs/>
          <w:kern w:val="2"/>
          <w:sz w:val="20"/>
          <w:highlight w:val="lightGray"/>
          <w14:ligatures w14:val="standardContextual"/>
        </w:rPr>
      </w:pPr>
      <w:r>
        <w:rPr>
          <w:rFonts w:eastAsia="Aptos"/>
          <w:i/>
          <w:iCs/>
          <w:kern w:val="2"/>
          <w:sz w:val="20"/>
          <w:highlight w:val="lightGray"/>
          <w14:ligatures w14:val="standardContextual"/>
        </w:rPr>
        <w:t>Patarimai ekspertui:</w:t>
      </w:r>
    </w:p>
    <w:p w14:paraId="5F61A8BA" w14:textId="77777777" w:rsidR="006C228D" w:rsidRDefault="009A401D">
      <w:pPr>
        <w:tabs>
          <w:tab w:val="center" w:pos="4819"/>
          <w:tab w:val="right" w:pos="9638"/>
        </w:tabs>
        <w:spacing w:line="259" w:lineRule="auto"/>
        <w:rPr>
          <w:rFonts w:eastAsia="Aptos"/>
          <w:i/>
          <w:iCs/>
          <w:kern w:val="2"/>
          <w:sz w:val="20"/>
          <w:highlight w:val="lightGray"/>
          <w14:ligatures w14:val="standardContextual"/>
        </w:rPr>
      </w:pPr>
      <w:r>
        <w:rPr>
          <w:rFonts w:eastAsia="Aptos"/>
          <w:i/>
          <w:iCs/>
          <w:kern w:val="2"/>
          <w:sz w:val="20"/>
          <w:highlight w:val="lightGray"/>
          <w14:ligatures w14:val="standardContextual"/>
        </w:rPr>
        <w:t xml:space="preserve">Pagal kiekvieną kriterijų turi būti pateiktas </w:t>
      </w:r>
      <w:r>
        <w:rPr>
          <w:rFonts w:eastAsia="Aptos"/>
          <w:b/>
          <w:bCs/>
          <w:i/>
          <w:iCs/>
          <w:kern w:val="2"/>
          <w:sz w:val="20"/>
          <w:highlight w:val="lightGray"/>
          <w14:ligatures w14:val="standardContextual"/>
        </w:rPr>
        <w:t>išsamus</w:t>
      </w:r>
      <w:r>
        <w:rPr>
          <w:rFonts w:eastAsia="Aptos"/>
          <w:i/>
          <w:iCs/>
          <w:kern w:val="2"/>
          <w:sz w:val="20"/>
          <w:highlight w:val="lightGray"/>
          <w14:ligatures w14:val="standardContextual"/>
        </w:rPr>
        <w:t xml:space="preserve"> įvertinimo paaiškinimas. Komentaras turi derėti su skiriamu įverčio dydžiu. Jame turi atsispindėti kokybinė (ne kiekybinė) analizė, turi būti atskleisti projekto privalumai ir trūkumai, nurodytas projekto savitumas bei jo stiprybės ir silpnybės</w:t>
      </w:r>
    </w:p>
    <w:tbl>
      <w:tblPr>
        <w:tblW w:w="14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559"/>
        <w:gridCol w:w="1559"/>
        <w:gridCol w:w="4880"/>
      </w:tblGrid>
      <w:tr w:rsidR="006C228D" w14:paraId="5F61A8BF" w14:textId="77777777">
        <w:trPr>
          <w:jc w:val="center"/>
        </w:trPr>
        <w:tc>
          <w:tcPr>
            <w:tcW w:w="6521" w:type="dxa"/>
            <w:tcBorders>
              <w:top w:val="single" w:sz="4" w:space="0" w:color="auto"/>
              <w:left w:val="single" w:sz="4" w:space="0" w:color="auto"/>
              <w:bottom w:val="single" w:sz="4" w:space="0" w:color="auto"/>
              <w:right w:val="single" w:sz="4" w:space="0" w:color="auto"/>
            </w:tcBorders>
            <w:vAlign w:val="center"/>
          </w:tcPr>
          <w:p w14:paraId="5F61A8BB" w14:textId="77777777" w:rsidR="006C228D" w:rsidRDefault="009A401D">
            <w:pPr>
              <w:jc w:val="center"/>
              <w:rPr>
                <w:rFonts w:eastAsia="Calibri"/>
                <w:b/>
                <w:bCs/>
                <w:szCs w:val="24"/>
                <w:vertAlign w:val="superscript"/>
              </w:rPr>
            </w:pPr>
            <w:r>
              <w:rPr>
                <w:rFonts w:eastAsia="Aptos"/>
                <w:i/>
                <w:iCs/>
                <w:kern w:val="2"/>
                <w:sz w:val="20"/>
                <w14:ligatures w14:val="standardContextual"/>
              </w:rPr>
              <w:t xml:space="preserve"> </w:t>
            </w:r>
            <w:r>
              <w:rPr>
                <w:rFonts w:eastAsia="Calibri"/>
                <w:b/>
                <w:bCs/>
                <w:szCs w:val="24"/>
              </w:rPr>
              <w:t>Vertinimo kriterijus</w:t>
            </w:r>
            <w:r>
              <w:rPr>
                <w:rFonts w:eastAsia="Calibri"/>
                <w:b/>
                <w:bCs/>
                <w:szCs w:val="24"/>
                <w:vertAlign w:val="superscript"/>
              </w:rPr>
              <w:t>1</w:t>
            </w:r>
          </w:p>
        </w:tc>
        <w:tc>
          <w:tcPr>
            <w:tcW w:w="1559" w:type="dxa"/>
            <w:tcBorders>
              <w:top w:val="single" w:sz="4" w:space="0" w:color="auto"/>
              <w:left w:val="single" w:sz="4" w:space="0" w:color="auto"/>
              <w:bottom w:val="single" w:sz="4" w:space="0" w:color="auto"/>
              <w:right w:val="single" w:sz="4" w:space="0" w:color="auto"/>
            </w:tcBorders>
            <w:vAlign w:val="center"/>
          </w:tcPr>
          <w:p w14:paraId="5F61A8BC" w14:textId="77777777" w:rsidR="006C228D" w:rsidRDefault="009A401D">
            <w:pPr>
              <w:jc w:val="center"/>
              <w:rPr>
                <w:rFonts w:eastAsia="Calibri"/>
                <w:b/>
                <w:bCs/>
                <w:szCs w:val="24"/>
                <w:vertAlign w:val="superscript"/>
              </w:rPr>
            </w:pPr>
            <w:r>
              <w:rPr>
                <w:rFonts w:eastAsia="Calibri"/>
                <w:b/>
                <w:bCs/>
                <w:szCs w:val="24"/>
              </w:rPr>
              <w:t>Maksimalus galimas įvertis</w:t>
            </w:r>
            <w:r>
              <w:rPr>
                <w:rFonts w:eastAsia="Calibri"/>
                <w:b/>
                <w:bCs/>
                <w:szCs w:val="24"/>
                <w:vertAlign w:val="superscript"/>
              </w:rPr>
              <w:t>2</w:t>
            </w:r>
          </w:p>
        </w:tc>
        <w:tc>
          <w:tcPr>
            <w:tcW w:w="1559" w:type="dxa"/>
            <w:tcBorders>
              <w:top w:val="single" w:sz="4" w:space="0" w:color="auto"/>
              <w:left w:val="single" w:sz="4" w:space="0" w:color="auto"/>
              <w:bottom w:val="single" w:sz="4" w:space="0" w:color="auto"/>
              <w:right w:val="single" w:sz="4" w:space="0" w:color="auto"/>
            </w:tcBorders>
            <w:vAlign w:val="center"/>
          </w:tcPr>
          <w:p w14:paraId="5F61A8BD" w14:textId="77777777" w:rsidR="006C228D" w:rsidRDefault="009A401D">
            <w:pPr>
              <w:jc w:val="center"/>
              <w:rPr>
                <w:rFonts w:eastAsia="Calibri"/>
                <w:b/>
                <w:bCs/>
                <w:szCs w:val="24"/>
              </w:rPr>
            </w:pPr>
            <w:r>
              <w:rPr>
                <w:rFonts w:eastAsia="Calibri"/>
                <w:b/>
                <w:bCs/>
                <w:szCs w:val="24"/>
              </w:rPr>
              <w:t>Slenkstinis įvertis</w:t>
            </w:r>
          </w:p>
        </w:tc>
        <w:tc>
          <w:tcPr>
            <w:tcW w:w="4880" w:type="dxa"/>
            <w:tcBorders>
              <w:top w:val="single" w:sz="4" w:space="0" w:color="auto"/>
              <w:left w:val="single" w:sz="4" w:space="0" w:color="auto"/>
              <w:bottom w:val="single" w:sz="4" w:space="0" w:color="auto"/>
              <w:right w:val="single" w:sz="4" w:space="0" w:color="auto"/>
            </w:tcBorders>
            <w:vAlign w:val="center"/>
          </w:tcPr>
          <w:p w14:paraId="5F61A8BE" w14:textId="77777777" w:rsidR="006C228D" w:rsidRDefault="009A401D">
            <w:pPr>
              <w:jc w:val="center"/>
              <w:rPr>
                <w:rFonts w:eastAsia="Calibri"/>
                <w:b/>
                <w:bCs/>
                <w:szCs w:val="24"/>
              </w:rPr>
            </w:pPr>
            <w:r>
              <w:rPr>
                <w:rFonts w:eastAsia="Calibri"/>
                <w:b/>
                <w:bCs/>
                <w:szCs w:val="24"/>
              </w:rPr>
              <w:t>Įvertinimo paaiškinimas (</w:t>
            </w:r>
            <w:r>
              <w:rPr>
                <w:rFonts w:eastAsia="Calibri"/>
                <w:b/>
                <w:bCs/>
                <w:i/>
                <w:szCs w:val="24"/>
              </w:rPr>
              <w:t>privalomas</w:t>
            </w:r>
            <w:r>
              <w:rPr>
                <w:rFonts w:eastAsia="Calibri"/>
                <w:b/>
                <w:bCs/>
                <w:szCs w:val="24"/>
              </w:rPr>
              <w:t>)</w:t>
            </w:r>
          </w:p>
        </w:tc>
      </w:tr>
      <w:tr w:rsidR="006C228D" w14:paraId="5F61A8CB" w14:textId="77777777">
        <w:trPr>
          <w:jc w:val="center"/>
        </w:trPr>
        <w:tc>
          <w:tcPr>
            <w:tcW w:w="6521" w:type="dxa"/>
            <w:tcBorders>
              <w:top w:val="single" w:sz="4" w:space="0" w:color="auto"/>
              <w:left w:val="single" w:sz="4" w:space="0" w:color="auto"/>
              <w:bottom w:val="single" w:sz="4" w:space="0" w:color="auto"/>
              <w:right w:val="single" w:sz="4" w:space="0" w:color="auto"/>
            </w:tcBorders>
          </w:tcPr>
          <w:p w14:paraId="5F61A8C0" w14:textId="77777777" w:rsidR="006C228D" w:rsidRDefault="009A401D">
            <w:pPr>
              <w:rPr>
                <w:b/>
                <w:bCs/>
                <w:szCs w:val="24"/>
              </w:rPr>
            </w:pPr>
            <w:r>
              <w:rPr>
                <w:b/>
                <w:bCs/>
                <w:szCs w:val="24"/>
              </w:rPr>
              <w:t>1. Projekto idėjos aktualumas, mokslinis lygis, tikslo ir uždavinių pagrįstumas</w:t>
            </w:r>
          </w:p>
          <w:p w14:paraId="5F61A8C1" w14:textId="77777777" w:rsidR="006C228D" w:rsidRDefault="009A401D">
            <w:pPr>
              <w:jc w:val="both"/>
              <w:rPr>
                <w:rFonts w:eastAsia="Calibri"/>
                <w:i/>
                <w:iCs/>
                <w:sz w:val="20"/>
              </w:rPr>
            </w:pPr>
            <w:r>
              <w:rPr>
                <w:rFonts w:eastAsia="Calibri"/>
                <w:i/>
                <w:iCs/>
                <w:sz w:val="20"/>
              </w:rPr>
              <w:t xml:space="preserve">Vertinama: </w:t>
            </w:r>
          </w:p>
          <w:p w14:paraId="5F61A8C2" w14:textId="77777777" w:rsidR="006C228D" w:rsidRDefault="009A401D">
            <w:pPr>
              <w:pStyle w:val="Sraopastraipa"/>
              <w:ind w:left="0"/>
              <w:jc w:val="both"/>
              <w:rPr>
                <w:rFonts w:eastAsia="Calibri"/>
                <w:i/>
                <w:iCs/>
                <w:sz w:val="20"/>
              </w:rPr>
            </w:pPr>
            <w:r>
              <w:rPr>
                <w:rFonts w:eastAsia="Calibri"/>
                <w:i/>
                <w:iCs/>
                <w:sz w:val="20"/>
              </w:rPr>
              <w:t>– ar projekte planuojamos veiklos tematika, pobūdis</w:t>
            </w:r>
            <w:r>
              <w:rPr>
                <w:rFonts w:eastAsia="Calibri"/>
                <w:i/>
                <w:iCs/>
                <w:sz w:val="20"/>
              </w:rPr>
              <w:t xml:space="preserve"> ir turinys yra aktualus, naujas ir ambicingas, atitinkantis šiuolaikišką požiūrį ir derantis su naujausiomis tendencijomis;</w:t>
            </w:r>
          </w:p>
          <w:p w14:paraId="5F61A8C3" w14:textId="77777777" w:rsidR="006C228D" w:rsidRDefault="009A401D">
            <w:pPr>
              <w:rPr>
                <w:rFonts w:eastAsia="Calibri"/>
                <w:szCs w:val="24"/>
              </w:rPr>
            </w:pPr>
            <w:r>
              <w:rPr>
                <w:rFonts w:eastAsia="Calibri"/>
                <w:i/>
                <w:iCs/>
                <w:kern w:val="2"/>
                <w:sz w:val="20"/>
                <w14:ligatures w14:val="standardContextual"/>
              </w:rPr>
              <w:t>– ar projekto tikslas ir uždaviniai yra aiškūs, pagrįsti ir optimaliai pasiekiami pagal planuojamą  projekto apimtį?</w:t>
            </w:r>
          </w:p>
        </w:tc>
        <w:tc>
          <w:tcPr>
            <w:tcW w:w="1559" w:type="dxa"/>
            <w:tcBorders>
              <w:top w:val="single" w:sz="4" w:space="0" w:color="auto"/>
              <w:left w:val="single" w:sz="4" w:space="0" w:color="auto"/>
              <w:bottom w:val="single" w:sz="4" w:space="0" w:color="auto"/>
              <w:right w:val="single" w:sz="4" w:space="0" w:color="auto"/>
            </w:tcBorders>
          </w:tcPr>
          <w:p w14:paraId="5F61A8C4" w14:textId="77777777" w:rsidR="006C228D" w:rsidRDefault="009A401D">
            <w:pPr>
              <w:jc w:val="center"/>
              <w:rPr>
                <w:rFonts w:eastAsia="Calibri"/>
                <w:szCs w:val="24"/>
              </w:rPr>
            </w:pPr>
            <w:r>
              <w:rPr>
                <w:szCs w:val="24"/>
              </w:rPr>
              <w:t>5</w:t>
            </w:r>
          </w:p>
        </w:tc>
        <w:tc>
          <w:tcPr>
            <w:tcW w:w="1559" w:type="dxa"/>
            <w:tcBorders>
              <w:top w:val="single" w:sz="4" w:space="0" w:color="auto"/>
              <w:left w:val="single" w:sz="4" w:space="0" w:color="auto"/>
              <w:bottom w:val="single" w:sz="4" w:space="0" w:color="auto"/>
              <w:right w:val="single" w:sz="4" w:space="0" w:color="auto"/>
            </w:tcBorders>
          </w:tcPr>
          <w:p w14:paraId="5F61A8C5" w14:textId="77777777" w:rsidR="006C228D" w:rsidRDefault="009A401D">
            <w:pPr>
              <w:jc w:val="center"/>
              <w:rPr>
                <w:rFonts w:eastAsia="Calibri"/>
                <w:szCs w:val="24"/>
              </w:rPr>
            </w:pPr>
            <w:r>
              <w:rPr>
                <w:szCs w:val="24"/>
              </w:rPr>
              <w:t>3</w:t>
            </w:r>
          </w:p>
        </w:tc>
        <w:tc>
          <w:tcPr>
            <w:tcW w:w="4880" w:type="dxa"/>
            <w:tcBorders>
              <w:top w:val="single" w:sz="4" w:space="0" w:color="auto"/>
              <w:left w:val="single" w:sz="4" w:space="0" w:color="auto"/>
              <w:bottom w:val="single" w:sz="4" w:space="0" w:color="auto"/>
              <w:right w:val="single" w:sz="4" w:space="0" w:color="auto"/>
            </w:tcBorders>
          </w:tcPr>
          <w:p w14:paraId="5F61A8C6" w14:textId="77777777" w:rsidR="006C228D" w:rsidRDefault="009A401D">
            <w:pPr>
              <w:jc w:val="both"/>
              <w:rPr>
                <w:rFonts w:eastAsia="Calibri"/>
                <w:i/>
                <w:iCs/>
                <w:sz w:val="20"/>
                <w:highlight w:val="lightGray"/>
              </w:rPr>
            </w:pPr>
            <w:r>
              <w:rPr>
                <w:rFonts w:eastAsia="Calibri"/>
                <w:i/>
                <w:iCs/>
                <w:sz w:val="20"/>
                <w:highlight w:val="lightGray"/>
              </w:rPr>
              <w:t>Patarimai ekspertui.</w:t>
            </w:r>
          </w:p>
          <w:p w14:paraId="5F61A8C7" w14:textId="77777777" w:rsidR="006C228D" w:rsidRDefault="009A401D">
            <w:pPr>
              <w:jc w:val="both"/>
              <w:rPr>
                <w:rFonts w:eastAsia="Calibri"/>
                <w:i/>
                <w:iCs/>
                <w:sz w:val="20"/>
              </w:rPr>
            </w:pPr>
            <w:r>
              <w:rPr>
                <w:rFonts w:eastAsia="Calibri"/>
                <w:i/>
                <w:iCs/>
                <w:sz w:val="20"/>
                <w:highlight w:val="lightGray"/>
              </w:rPr>
              <w:t>Jei projekte prašoma finansavimo tęstinei ar besikartojančiai veiklai, vertinkite, ar ši veikla išlieka aktualia, ar turinys kokybiškas, ar tinkamai paaiškinta tęstinumo svarba ir pan.</w:t>
            </w:r>
          </w:p>
          <w:p w14:paraId="5F61A8C8" w14:textId="77777777" w:rsidR="006C228D" w:rsidRDefault="006C228D">
            <w:pPr>
              <w:jc w:val="both"/>
              <w:rPr>
                <w:rFonts w:eastAsia="Calibri"/>
                <w:i/>
                <w:iCs/>
                <w:sz w:val="20"/>
              </w:rPr>
            </w:pPr>
          </w:p>
          <w:p w14:paraId="5F61A8C9" w14:textId="77777777" w:rsidR="006C228D" w:rsidRDefault="006C228D">
            <w:pPr>
              <w:rPr>
                <w:rFonts w:eastAsia="Calibri"/>
                <w:sz w:val="20"/>
              </w:rPr>
            </w:pPr>
          </w:p>
          <w:p w14:paraId="5F61A8CA" w14:textId="77777777" w:rsidR="006C228D" w:rsidRDefault="006C228D">
            <w:pPr>
              <w:rPr>
                <w:rFonts w:eastAsia="Calibri"/>
                <w:sz w:val="20"/>
              </w:rPr>
            </w:pPr>
          </w:p>
        </w:tc>
      </w:tr>
      <w:tr w:rsidR="006C228D" w14:paraId="5F61A8D5" w14:textId="77777777">
        <w:trPr>
          <w:jc w:val="center"/>
        </w:trPr>
        <w:tc>
          <w:tcPr>
            <w:tcW w:w="6521" w:type="dxa"/>
            <w:tcBorders>
              <w:top w:val="single" w:sz="4" w:space="0" w:color="auto"/>
              <w:left w:val="single" w:sz="4" w:space="0" w:color="auto"/>
              <w:bottom w:val="single" w:sz="4" w:space="0" w:color="auto"/>
              <w:right w:val="single" w:sz="4" w:space="0" w:color="auto"/>
            </w:tcBorders>
            <w:vAlign w:val="center"/>
          </w:tcPr>
          <w:p w14:paraId="5F61A8CC" w14:textId="77777777" w:rsidR="006C228D" w:rsidRDefault="009A401D">
            <w:pPr>
              <w:rPr>
                <w:rFonts w:eastAsia="Calibri"/>
                <w:b/>
                <w:bCs/>
                <w:szCs w:val="24"/>
              </w:rPr>
            </w:pPr>
            <w:r>
              <w:rPr>
                <w:b/>
                <w:bCs/>
                <w:szCs w:val="24"/>
              </w:rPr>
              <w:t xml:space="preserve">2. Projekto įgyvendinamumas: </w:t>
            </w:r>
            <w:r>
              <w:rPr>
                <w:b/>
                <w:bCs/>
                <w:szCs w:val="24"/>
              </w:rPr>
              <w:t>darbo planas, rizikų valdymas, reikalingi leidimai</w:t>
            </w:r>
          </w:p>
          <w:p w14:paraId="5F61A8CD" w14:textId="77777777" w:rsidR="006C228D" w:rsidRDefault="009A401D">
            <w:pPr>
              <w:jc w:val="both"/>
              <w:rPr>
                <w:rFonts w:eastAsia="Calibri"/>
                <w:i/>
                <w:iCs/>
                <w:sz w:val="20"/>
              </w:rPr>
            </w:pPr>
            <w:r>
              <w:rPr>
                <w:rFonts w:eastAsia="Calibri"/>
                <w:i/>
                <w:iCs/>
                <w:sz w:val="20"/>
              </w:rPr>
              <w:t>Vertinama:</w:t>
            </w:r>
          </w:p>
          <w:p w14:paraId="5F61A8CE" w14:textId="77777777" w:rsidR="006C228D" w:rsidRDefault="009A401D">
            <w:pPr>
              <w:jc w:val="both"/>
              <w:rPr>
                <w:rFonts w:eastAsia="Calibri"/>
                <w:i/>
                <w:iCs/>
                <w:sz w:val="20"/>
              </w:rPr>
            </w:pPr>
            <w:r>
              <w:rPr>
                <w:rFonts w:eastAsia="Calibri"/>
                <w:i/>
                <w:iCs/>
                <w:sz w:val="20"/>
              </w:rPr>
              <w:t xml:space="preserve">– ar sudarytas darbo planas yra racionalus, tinkamas ir  pagrindžia projektą įgyvendinančių institucijų pasirengimą įvykdyti projektą, </w:t>
            </w:r>
            <w:r>
              <w:rPr>
                <w:rFonts w:eastAsia="Calibri"/>
                <w:i/>
                <w:iCs/>
                <w:kern w:val="2"/>
                <w:sz w:val="20"/>
                <w14:ligatures w14:val="standardContextual"/>
              </w:rPr>
              <w:t xml:space="preserve">atsižvelgiant į turimus resursus </w:t>
            </w:r>
            <w:r>
              <w:rPr>
                <w:rFonts w:eastAsia="Calibri"/>
                <w:i/>
                <w:iCs/>
                <w:sz w:val="20"/>
              </w:rPr>
              <w:t>(pvz. duomenų išteklius, pagalbinį personalą, turimas ar įsigytinas licencijas ar leidimus, užmegztus bendradarbiavimo santykius ar kt.)</w:t>
            </w:r>
            <w:r>
              <w:rPr>
                <w:rFonts w:eastAsia="Calibri"/>
                <w:i/>
                <w:iCs/>
                <w:kern w:val="2"/>
                <w:sz w:val="20"/>
                <w14:ligatures w14:val="standardContextual"/>
              </w:rPr>
              <w:t xml:space="preserve"> ir jiems planuojamas sąnaudas (išlaidas) bei siekiamus rezultatus;</w:t>
            </w:r>
          </w:p>
          <w:p w14:paraId="5F61A8CF" w14:textId="77777777" w:rsidR="006C228D" w:rsidRDefault="009A401D">
            <w:pPr>
              <w:jc w:val="both"/>
              <w:rPr>
                <w:rFonts w:eastAsia="Calibri"/>
                <w:i/>
                <w:iCs/>
                <w:sz w:val="20"/>
              </w:rPr>
            </w:pPr>
            <w:r>
              <w:rPr>
                <w:rFonts w:eastAsia="Calibri"/>
                <w:i/>
                <w:iCs/>
                <w:sz w:val="20"/>
              </w:rPr>
              <w:t>– jei paraiškoje numatytas duomenų rinkimas ir tvarkymas, ar jis</w:t>
            </w:r>
            <w:r>
              <w:rPr>
                <w:rFonts w:eastAsia="Calibri"/>
                <w:i/>
                <w:iCs/>
                <w:sz w:val="20"/>
              </w:rPr>
              <w:t xml:space="preserve"> yra aiškus, atitinkantis projekto mokslo krypties (krypčių) specifiką; </w:t>
            </w:r>
          </w:p>
          <w:p w14:paraId="5F61A8D0" w14:textId="77777777" w:rsidR="006C228D" w:rsidRDefault="009A401D">
            <w:pPr>
              <w:jc w:val="both"/>
              <w:rPr>
                <w:rFonts w:eastAsia="Calibri"/>
                <w:i/>
                <w:iCs/>
                <w:sz w:val="20"/>
              </w:rPr>
            </w:pPr>
            <w:r>
              <w:rPr>
                <w:rFonts w:eastAsia="Calibri"/>
                <w:i/>
                <w:iCs/>
                <w:sz w:val="20"/>
              </w:rPr>
              <w:t>– ar numatytos galimos mokslinės bei vadybinės (organizacinės) rizikos ir aptartas jų valdymas, siekiant projektą įgyvendinti laiku ir tinkamai;</w:t>
            </w:r>
          </w:p>
          <w:p w14:paraId="5F61A8D1" w14:textId="77777777" w:rsidR="006C228D" w:rsidRDefault="009A401D">
            <w:pPr>
              <w:jc w:val="both"/>
              <w:rPr>
                <w:rFonts w:eastAsia="Calibri"/>
                <w:i/>
                <w:iCs/>
                <w:szCs w:val="24"/>
              </w:rPr>
            </w:pPr>
            <w:r>
              <w:rPr>
                <w:rFonts w:eastAsia="Calibri"/>
                <w:i/>
                <w:iCs/>
                <w:sz w:val="20"/>
              </w:rPr>
              <w:lastRenderedPageBreak/>
              <w:t>– ar numatyti reikalingi leidimai?</w:t>
            </w:r>
            <w:r>
              <w:rPr>
                <w:rFonts w:eastAsia="Calibri"/>
                <w:i/>
                <w:iCs/>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5F61A8D2" w14:textId="77777777" w:rsidR="006C228D" w:rsidRDefault="009A401D">
            <w:pPr>
              <w:jc w:val="center"/>
              <w:rPr>
                <w:rFonts w:eastAsia="Calibri"/>
                <w:szCs w:val="24"/>
              </w:rPr>
            </w:pPr>
            <w:r>
              <w:rPr>
                <w:szCs w:val="24"/>
              </w:rPr>
              <w:lastRenderedPageBreak/>
              <w:t>5</w:t>
            </w:r>
          </w:p>
        </w:tc>
        <w:tc>
          <w:tcPr>
            <w:tcW w:w="1559" w:type="dxa"/>
            <w:tcBorders>
              <w:top w:val="single" w:sz="4" w:space="0" w:color="auto"/>
              <w:left w:val="single" w:sz="4" w:space="0" w:color="auto"/>
              <w:bottom w:val="single" w:sz="4" w:space="0" w:color="auto"/>
              <w:right w:val="single" w:sz="4" w:space="0" w:color="auto"/>
            </w:tcBorders>
          </w:tcPr>
          <w:p w14:paraId="5F61A8D3" w14:textId="77777777" w:rsidR="006C228D" w:rsidRDefault="009A401D">
            <w:pPr>
              <w:jc w:val="center"/>
              <w:rPr>
                <w:rFonts w:eastAsia="Calibri"/>
                <w:szCs w:val="24"/>
              </w:rPr>
            </w:pPr>
            <w:r>
              <w:rPr>
                <w:szCs w:val="24"/>
              </w:rPr>
              <w:t>3</w:t>
            </w:r>
          </w:p>
        </w:tc>
        <w:tc>
          <w:tcPr>
            <w:tcW w:w="4880" w:type="dxa"/>
            <w:tcBorders>
              <w:top w:val="single" w:sz="4" w:space="0" w:color="auto"/>
              <w:left w:val="single" w:sz="4" w:space="0" w:color="auto"/>
              <w:bottom w:val="single" w:sz="4" w:space="0" w:color="auto"/>
              <w:right w:val="single" w:sz="4" w:space="0" w:color="auto"/>
            </w:tcBorders>
          </w:tcPr>
          <w:p w14:paraId="5F61A8D4" w14:textId="77777777" w:rsidR="006C228D" w:rsidRDefault="006C228D">
            <w:pPr>
              <w:rPr>
                <w:rFonts w:eastAsia="Calibri"/>
                <w:szCs w:val="24"/>
              </w:rPr>
            </w:pPr>
          </w:p>
        </w:tc>
      </w:tr>
      <w:tr w:rsidR="006C228D" w14:paraId="5F61A8DE" w14:textId="77777777">
        <w:trPr>
          <w:jc w:val="center"/>
        </w:trPr>
        <w:tc>
          <w:tcPr>
            <w:tcW w:w="6521" w:type="dxa"/>
            <w:tcBorders>
              <w:top w:val="single" w:sz="4" w:space="0" w:color="auto"/>
              <w:left w:val="single" w:sz="4" w:space="0" w:color="auto"/>
              <w:bottom w:val="single" w:sz="4" w:space="0" w:color="auto"/>
              <w:right w:val="single" w:sz="4" w:space="0" w:color="auto"/>
            </w:tcBorders>
          </w:tcPr>
          <w:p w14:paraId="5F61A8D6" w14:textId="77777777" w:rsidR="006C228D" w:rsidRDefault="009A401D">
            <w:pPr>
              <w:rPr>
                <w:szCs w:val="24"/>
              </w:rPr>
            </w:pPr>
            <w:r>
              <w:rPr>
                <w:b/>
                <w:bCs/>
                <w:szCs w:val="24"/>
              </w:rPr>
              <w:t>3.</w:t>
            </w:r>
            <w:r>
              <w:rPr>
                <w:szCs w:val="24"/>
              </w:rPr>
              <w:t xml:space="preserve"> </w:t>
            </w:r>
            <w:r>
              <w:rPr>
                <w:b/>
                <w:bCs/>
                <w:szCs w:val="24"/>
              </w:rPr>
              <w:t>Projekto vadovo ir kitų pagrindinių vykdytojų gebėjimas atlikti planuojamas veiklas ir partnerių indėlis</w:t>
            </w:r>
          </w:p>
          <w:p w14:paraId="5F61A8D7" w14:textId="77777777" w:rsidR="006C228D" w:rsidRDefault="009A401D">
            <w:pPr>
              <w:jc w:val="both"/>
              <w:rPr>
                <w:rFonts w:eastAsia="Calibri"/>
                <w:i/>
                <w:iCs/>
                <w:sz w:val="20"/>
              </w:rPr>
            </w:pPr>
            <w:r>
              <w:rPr>
                <w:rFonts w:eastAsia="Calibri"/>
                <w:i/>
                <w:iCs/>
                <w:sz w:val="20"/>
              </w:rPr>
              <w:t>Vertinama:</w:t>
            </w:r>
          </w:p>
          <w:p w14:paraId="5F61A8D8" w14:textId="77777777" w:rsidR="006C228D" w:rsidRDefault="009A401D">
            <w:pPr>
              <w:jc w:val="both"/>
              <w:rPr>
                <w:rFonts w:eastAsia="Calibri"/>
                <w:i/>
                <w:iCs/>
                <w:sz w:val="20"/>
              </w:rPr>
            </w:pPr>
            <w:r>
              <w:rPr>
                <w:rFonts w:eastAsia="Calibri"/>
                <w:i/>
                <w:iCs/>
                <w:sz w:val="20"/>
              </w:rPr>
              <w:t>– kaip projekto vadovo (ir kitų pagrindinių vykdytojų, jei tokių yra) kompetencija, patirtis, įdirbis</w:t>
            </w:r>
            <w:r>
              <w:rPr>
                <w:rFonts w:eastAsia="Calibri"/>
                <w:i/>
                <w:iCs/>
                <w:sz w:val="20"/>
              </w:rPr>
              <w:t xml:space="preserve"> bei vadybiniai organizaciniai sugebėjimai yra tinkami ir pakankami įgyvendinti sklaidos projekte planuojamą tikslą ir uždavinius pasiekti tikslą; </w:t>
            </w:r>
          </w:p>
          <w:p w14:paraId="5F61A8D9" w14:textId="77777777" w:rsidR="006C228D" w:rsidRDefault="009A401D">
            <w:pPr>
              <w:jc w:val="both"/>
              <w:rPr>
                <w:rFonts w:eastAsia="Calibri"/>
                <w:color w:val="1F497D"/>
                <w:szCs w:val="24"/>
              </w:rPr>
            </w:pPr>
            <w:r>
              <w:rPr>
                <w:rFonts w:eastAsia="Calibri"/>
                <w:i/>
                <w:iCs/>
                <w:sz w:val="20"/>
              </w:rPr>
              <w:t>– jei projektas vykdomas kartu su partneriais, vertinama, ar partneriai pasirinkti tinkamai, jiems numatomos tinkamos veiklos; ar partnerystė kuria pakankamą pridėtinę vertę projekte?</w:t>
            </w:r>
          </w:p>
        </w:tc>
        <w:tc>
          <w:tcPr>
            <w:tcW w:w="1559" w:type="dxa"/>
            <w:tcBorders>
              <w:top w:val="single" w:sz="4" w:space="0" w:color="auto"/>
              <w:left w:val="single" w:sz="4" w:space="0" w:color="auto"/>
              <w:bottom w:val="single" w:sz="4" w:space="0" w:color="auto"/>
              <w:right w:val="single" w:sz="4" w:space="0" w:color="auto"/>
            </w:tcBorders>
          </w:tcPr>
          <w:p w14:paraId="5F61A8DA" w14:textId="77777777" w:rsidR="006C228D" w:rsidRDefault="009A401D">
            <w:pPr>
              <w:jc w:val="center"/>
              <w:rPr>
                <w:rFonts w:eastAsia="Calibri"/>
                <w:szCs w:val="24"/>
              </w:rPr>
            </w:pPr>
            <w:r>
              <w:rPr>
                <w:szCs w:val="24"/>
              </w:rPr>
              <w:t>5</w:t>
            </w:r>
          </w:p>
        </w:tc>
        <w:tc>
          <w:tcPr>
            <w:tcW w:w="1559" w:type="dxa"/>
            <w:tcBorders>
              <w:top w:val="single" w:sz="4" w:space="0" w:color="auto"/>
              <w:left w:val="single" w:sz="4" w:space="0" w:color="auto"/>
              <w:bottom w:val="single" w:sz="4" w:space="0" w:color="auto"/>
              <w:right w:val="single" w:sz="4" w:space="0" w:color="auto"/>
            </w:tcBorders>
          </w:tcPr>
          <w:p w14:paraId="5F61A8DB" w14:textId="77777777" w:rsidR="006C228D" w:rsidRDefault="009A401D">
            <w:pPr>
              <w:jc w:val="center"/>
              <w:rPr>
                <w:rFonts w:eastAsia="Calibri"/>
                <w:szCs w:val="24"/>
                <w:highlight w:val="yellow"/>
              </w:rPr>
            </w:pPr>
            <w:r>
              <w:rPr>
                <w:szCs w:val="24"/>
              </w:rPr>
              <w:t>2</w:t>
            </w:r>
          </w:p>
        </w:tc>
        <w:tc>
          <w:tcPr>
            <w:tcW w:w="4880" w:type="dxa"/>
            <w:tcBorders>
              <w:top w:val="single" w:sz="4" w:space="0" w:color="auto"/>
              <w:left w:val="single" w:sz="4" w:space="0" w:color="auto"/>
              <w:bottom w:val="single" w:sz="4" w:space="0" w:color="auto"/>
              <w:right w:val="single" w:sz="4" w:space="0" w:color="auto"/>
            </w:tcBorders>
          </w:tcPr>
          <w:p w14:paraId="5F61A8DC" w14:textId="77777777" w:rsidR="006C228D" w:rsidRDefault="009A401D">
            <w:pPr>
              <w:jc w:val="both"/>
              <w:rPr>
                <w:rFonts w:eastAsia="Calibri"/>
                <w:i/>
                <w:iCs/>
                <w:sz w:val="20"/>
                <w:highlight w:val="lightGray"/>
              </w:rPr>
            </w:pPr>
            <w:r>
              <w:rPr>
                <w:rFonts w:eastAsia="Calibri"/>
                <w:i/>
                <w:iCs/>
                <w:sz w:val="20"/>
                <w:highlight w:val="lightGray"/>
              </w:rPr>
              <w:t>Patarimai ekspertui.</w:t>
            </w:r>
          </w:p>
          <w:p w14:paraId="5F61A8DD" w14:textId="77777777" w:rsidR="006C228D" w:rsidRDefault="009A401D">
            <w:pPr>
              <w:jc w:val="both"/>
              <w:rPr>
                <w:rFonts w:eastAsia="Calibri"/>
                <w:sz w:val="20"/>
              </w:rPr>
            </w:pPr>
            <w:r>
              <w:rPr>
                <w:rFonts w:eastAsia="Calibri"/>
                <w:i/>
                <w:iCs/>
                <w:sz w:val="20"/>
                <w:highlight w:val="lightGray"/>
              </w:rPr>
              <w:t xml:space="preserve">Siekiant finansuoti sėkmingai įgyvendintinus sklaidos projektus, labiau reikėtų įvertinti vadovo ir kitų pagrindinių vykdytojų (jei jų yra) </w:t>
            </w:r>
            <w:r>
              <w:rPr>
                <w:rFonts w:eastAsia="Calibri"/>
                <w:i/>
                <w:iCs/>
                <w:sz w:val="20"/>
                <w:highlight w:val="lightGray"/>
              </w:rPr>
              <w:t>su panašia veikla susijusią patirtį, praktinę veiklą ar pasirengimą (</w:t>
            </w:r>
            <w:proofErr w:type="spellStart"/>
            <w:r>
              <w:rPr>
                <w:rFonts w:eastAsia="Calibri"/>
                <w:i/>
                <w:iCs/>
                <w:sz w:val="20"/>
                <w:highlight w:val="lightGray"/>
              </w:rPr>
              <w:t>Pvz</w:t>
            </w:r>
            <w:proofErr w:type="spellEnd"/>
            <w:r>
              <w:rPr>
                <w:rFonts w:eastAsia="Calibri"/>
                <w:i/>
                <w:iCs/>
                <w:sz w:val="20"/>
                <w:highlight w:val="lightGray"/>
              </w:rPr>
              <w:t>: planuojant knygos leidybą, vertinama ar mokslininkas turi organizacinius sugebėjimus ir (ar) ankstesnę leidybos patirtį)</w:t>
            </w:r>
            <w:r>
              <w:rPr>
                <w:rFonts w:eastAsia="Calibri"/>
                <w:i/>
                <w:iCs/>
                <w:strike/>
                <w:sz w:val="20"/>
                <w:highlight w:val="lightGray"/>
              </w:rPr>
              <w:t>.</w:t>
            </w:r>
            <w:r>
              <w:rPr>
                <w:i/>
                <w:iCs/>
                <w:sz w:val="20"/>
                <w:highlight w:val="lightGray"/>
              </w:rPr>
              <w:t xml:space="preserve"> </w:t>
            </w:r>
            <w:r>
              <w:rPr>
                <w:rFonts w:eastAsia="Calibri"/>
                <w:i/>
                <w:iCs/>
                <w:sz w:val="20"/>
                <w:highlight w:val="lightGray"/>
              </w:rPr>
              <w:t>Pagrindinius, t. y. esminius, projekto darbus turi atlikti pagrindiniai vykdytojai.</w:t>
            </w:r>
          </w:p>
        </w:tc>
      </w:tr>
      <w:tr w:rsidR="006C228D" w14:paraId="5F61A8EC" w14:textId="77777777">
        <w:trPr>
          <w:jc w:val="center"/>
        </w:trPr>
        <w:tc>
          <w:tcPr>
            <w:tcW w:w="6521" w:type="dxa"/>
            <w:tcBorders>
              <w:top w:val="single" w:sz="4" w:space="0" w:color="auto"/>
              <w:left w:val="single" w:sz="4" w:space="0" w:color="auto"/>
              <w:bottom w:val="single" w:sz="4" w:space="0" w:color="auto"/>
              <w:right w:val="single" w:sz="4" w:space="0" w:color="auto"/>
            </w:tcBorders>
          </w:tcPr>
          <w:p w14:paraId="5F61A8DF" w14:textId="77777777" w:rsidR="006C228D" w:rsidRDefault="009A401D">
            <w:pPr>
              <w:tabs>
                <w:tab w:val="center" w:pos="4819"/>
                <w:tab w:val="right" w:pos="9638"/>
              </w:tabs>
              <w:spacing w:line="259" w:lineRule="auto"/>
              <w:rPr>
                <w:rFonts w:eastAsia="Calibri"/>
                <w:b/>
                <w:kern w:val="2"/>
                <w:szCs w:val="24"/>
                <w14:ligatures w14:val="standardContextual"/>
              </w:rPr>
            </w:pPr>
            <w:r>
              <w:rPr>
                <w:rFonts w:eastAsia="Calibri"/>
                <w:b/>
                <w:kern w:val="2"/>
                <w:szCs w:val="24"/>
                <w14:ligatures w14:val="standardContextual"/>
              </w:rPr>
              <w:t>4. Laukiami rezultatai, jų sklaida ir numanomas poveikis</w:t>
            </w:r>
          </w:p>
          <w:p w14:paraId="5F61A8E0" w14:textId="77777777" w:rsidR="006C228D" w:rsidRDefault="009A401D">
            <w:pPr>
              <w:tabs>
                <w:tab w:val="center" w:pos="4819"/>
                <w:tab w:val="right" w:pos="9638"/>
              </w:tabs>
              <w:spacing w:line="259" w:lineRule="auto"/>
              <w:rPr>
                <w:rFonts w:eastAsia="Aptos"/>
                <w:i/>
                <w:iCs/>
                <w:noProof/>
                <w:kern w:val="2"/>
                <w:sz w:val="20"/>
                <w14:ligatures w14:val="standardContextual"/>
              </w:rPr>
            </w:pPr>
            <w:r>
              <w:rPr>
                <w:rFonts w:eastAsia="Calibri"/>
                <w:i/>
                <w:iCs/>
                <w:kern w:val="2"/>
                <w:sz w:val="20"/>
                <w14:ligatures w14:val="standardContextual"/>
              </w:rPr>
              <w:t>Vertinama:</w:t>
            </w:r>
          </w:p>
          <w:p w14:paraId="5F61A8E1" w14:textId="77777777" w:rsidR="006C228D" w:rsidRDefault="009A401D">
            <w:pPr>
              <w:tabs>
                <w:tab w:val="center" w:pos="4819"/>
                <w:tab w:val="right" w:pos="9638"/>
              </w:tabs>
              <w:spacing w:line="259" w:lineRule="auto"/>
              <w:rPr>
                <w:rFonts w:eastAsia="Aptos"/>
                <w:i/>
                <w:iCs/>
                <w:noProof/>
                <w:kern w:val="2"/>
                <w:sz w:val="20"/>
                <w14:ligatures w14:val="standardContextual"/>
              </w:rPr>
            </w:pPr>
            <w:r>
              <w:rPr>
                <w:rFonts w:eastAsia="Aptos"/>
                <w:i/>
                <w:iCs/>
                <w:noProof/>
                <w:kern w:val="2"/>
                <w:sz w:val="20"/>
                <w14:ligatures w14:val="standardContextual"/>
              </w:rPr>
              <w:t>– ar projekto rezultatai yra tinkamai suplanuoti atsižvelgiant į tikslą ir uždavinius;</w:t>
            </w:r>
          </w:p>
          <w:p w14:paraId="5F61A8E2" w14:textId="77777777" w:rsidR="006C228D" w:rsidRDefault="009A401D">
            <w:pPr>
              <w:rPr>
                <w:b/>
                <w:bCs/>
                <w:sz w:val="20"/>
              </w:rPr>
            </w:pPr>
            <w:r>
              <w:rPr>
                <w:rFonts w:eastAsia="Calibri"/>
                <w:i/>
                <w:iCs/>
                <w:kern w:val="2"/>
                <w:sz w:val="20"/>
                <w14:ligatures w14:val="standardContextual"/>
              </w:rPr>
              <w:t xml:space="preserve"> – ar numatytos projekto rezultatų sklaidos formos, skelbimo būdai, pasirinktos tikslinės grupės yra tinkamos rezultatų viešinimui tiek akademinei bendruomenei, tiek kitoms visuomenės grupėms, </w:t>
            </w:r>
            <w:r>
              <w:rPr>
                <w:i/>
                <w:iCs/>
                <w:sz w:val="20"/>
              </w:rPr>
              <w:t>atsižvelgiant į projekto tikslus, mokslo krypties ypatumus;</w:t>
            </w:r>
          </w:p>
          <w:p w14:paraId="5F61A8E3" w14:textId="77777777" w:rsidR="006C228D" w:rsidRDefault="009A401D">
            <w:pPr>
              <w:rPr>
                <w:i/>
                <w:iCs/>
                <w:sz w:val="20"/>
              </w:rPr>
            </w:pPr>
            <w:r>
              <w:rPr>
                <w:i/>
                <w:iCs/>
                <w:sz w:val="20"/>
              </w:rPr>
              <w:t>– ar projekte sukurta produkcija prisidės prie mokslo ir (ar) visuomenės raidos  ar galės būti panaudojama kitiems tyrimams ar praktinėms veikloms;</w:t>
            </w:r>
          </w:p>
          <w:p w14:paraId="5F61A8E4" w14:textId="77777777" w:rsidR="006C228D" w:rsidRDefault="009A401D">
            <w:pPr>
              <w:rPr>
                <w:szCs w:val="24"/>
              </w:rPr>
            </w:pPr>
            <w:r>
              <w:rPr>
                <w:i/>
                <w:iCs/>
                <w:sz w:val="20"/>
              </w:rPr>
              <w:t>– ar turės teigiamą poveikį socialinei, ekonominei ar kultūrinei plėtrai, atsižvelgiant į trumpalaikę, vidutinės trukmės, ilgalaikę perspektyvą</w:t>
            </w:r>
            <w:r>
              <w:rPr>
                <w:sz w:val="20"/>
              </w:rPr>
              <w:t>,</w:t>
            </w:r>
            <w:r>
              <w:rPr>
                <w:i/>
                <w:iCs/>
                <w:sz w:val="20"/>
              </w:rPr>
              <w:t xml:space="preserve"> skatins naujas idėjas, didins visuomenės susidomėjimą ir (ar) skatins tarptautinę lituanistikos sklaidą?</w:t>
            </w:r>
          </w:p>
        </w:tc>
        <w:tc>
          <w:tcPr>
            <w:tcW w:w="1559" w:type="dxa"/>
            <w:tcBorders>
              <w:top w:val="single" w:sz="4" w:space="0" w:color="auto"/>
              <w:left w:val="single" w:sz="4" w:space="0" w:color="auto"/>
              <w:bottom w:val="single" w:sz="4" w:space="0" w:color="auto"/>
              <w:right w:val="single" w:sz="4" w:space="0" w:color="auto"/>
            </w:tcBorders>
          </w:tcPr>
          <w:p w14:paraId="5F61A8E5" w14:textId="77777777" w:rsidR="006C228D" w:rsidRDefault="009A401D">
            <w:pPr>
              <w:jc w:val="center"/>
              <w:rPr>
                <w:szCs w:val="24"/>
              </w:rPr>
            </w:pPr>
            <w:r>
              <w:rPr>
                <w:szCs w:val="24"/>
              </w:rPr>
              <w:t>5</w:t>
            </w:r>
          </w:p>
        </w:tc>
        <w:tc>
          <w:tcPr>
            <w:tcW w:w="1559" w:type="dxa"/>
            <w:tcBorders>
              <w:top w:val="single" w:sz="4" w:space="0" w:color="auto"/>
              <w:left w:val="single" w:sz="4" w:space="0" w:color="auto"/>
              <w:bottom w:val="single" w:sz="4" w:space="0" w:color="auto"/>
              <w:right w:val="single" w:sz="4" w:space="0" w:color="auto"/>
            </w:tcBorders>
          </w:tcPr>
          <w:p w14:paraId="5F61A8E6" w14:textId="77777777" w:rsidR="006C228D" w:rsidRDefault="009A401D">
            <w:pPr>
              <w:jc w:val="center"/>
              <w:rPr>
                <w:szCs w:val="24"/>
              </w:rPr>
            </w:pPr>
            <w:r>
              <w:rPr>
                <w:szCs w:val="24"/>
              </w:rPr>
              <w:t>2</w:t>
            </w:r>
          </w:p>
        </w:tc>
        <w:tc>
          <w:tcPr>
            <w:tcW w:w="4880" w:type="dxa"/>
            <w:tcBorders>
              <w:top w:val="single" w:sz="4" w:space="0" w:color="auto"/>
              <w:left w:val="single" w:sz="4" w:space="0" w:color="auto"/>
              <w:bottom w:val="single" w:sz="4" w:space="0" w:color="auto"/>
              <w:right w:val="single" w:sz="4" w:space="0" w:color="auto"/>
            </w:tcBorders>
          </w:tcPr>
          <w:p w14:paraId="5F61A8E7" w14:textId="77777777" w:rsidR="006C228D" w:rsidRDefault="009A401D">
            <w:pPr>
              <w:jc w:val="both"/>
              <w:rPr>
                <w:rFonts w:eastAsia="Calibri"/>
                <w:i/>
                <w:iCs/>
                <w:sz w:val="20"/>
                <w:highlight w:val="lightGray"/>
              </w:rPr>
            </w:pPr>
            <w:r>
              <w:rPr>
                <w:rFonts w:eastAsia="Calibri"/>
                <w:i/>
                <w:iCs/>
                <w:sz w:val="20"/>
                <w:highlight w:val="lightGray"/>
              </w:rPr>
              <w:t xml:space="preserve">Patarimai ekspertui. </w:t>
            </w:r>
          </w:p>
          <w:p w14:paraId="5F61A8E8" w14:textId="77777777" w:rsidR="006C228D" w:rsidRDefault="009A401D">
            <w:pPr>
              <w:jc w:val="both"/>
              <w:rPr>
                <w:rFonts w:eastAsia="Calibri"/>
                <w:i/>
                <w:iCs/>
                <w:sz w:val="20"/>
                <w:highlight w:val="lightGray"/>
              </w:rPr>
            </w:pPr>
            <w:r>
              <w:rPr>
                <w:rFonts w:eastAsia="Calibri"/>
                <w:i/>
                <w:iCs/>
                <w:sz w:val="20"/>
                <w:highlight w:val="lightGray"/>
              </w:rPr>
              <w:t xml:space="preserve">Nesivadovaukite vien kiekybiniais kriterijais, o vertinkite kokybinius aspektus. </w:t>
            </w:r>
          </w:p>
          <w:p w14:paraId="5F61A8E9" w14:textId="77777777" w:rsidR="006C228D" w:rsidRDefault="009A401D">
            <w:pPr>
              <w:jc w:val="both"/>
              <w:rPr>
                <w:rFonts w:eastAsia="Calibri"/>
                <w:i/>
                <w:iCs/>
                <w:sz w:val="20"/>
                <w:highlight w:val="lightGray"/>
              </w:rPr>
            </w:pPr>
            <w:r>
              <w:rPr>
                <w:rFonts w:eastAsia="Calibri"/>
                <w:i/>
                <w:iCs/>
                <w:sz w:val="20"/>
                <w:highlight w:val="lightGray"/>
              </w:rPr>
              <w:t>Projekto veiklų skaičius kaip kiekybinis kriterijus ekspertiniame vertinime taikomas tik tiek, kiek tai reikalinga įvertinti projekto rezultatų ir jų viešinimą, aprėptį ir dermę su išsikeltu projekto tikslu ir  uždaviniais</w:t>
            </w:r>
          </w:p>
          <w:p w14:paraId="5F61A8EA" w14:textId="77777777" w:rsidR="006C228D" w:rsidRDefault="009A401D">
            <w:pPr>
              <w:jc w:val="both"/>
              <w:rPr>
                <w:rFonts w:eastAsia="Calibri"/>
                <w:i/>
                <w:iCs/>
                <w:strike/>
                <w:sz w:val="20"/>
              </w:rPr>
            </w:pPr>
            <w:r>
              <w:rPr>
                <w:rFonts w:eastAsia="Calibri"/>
                <w:i/>
                <w:iCs/>
                <w:sz w:val="20"/>
                <w:highlight w:val="lightGray"/>
              </w:rPr>
              <w:t>Taip pat kokybiškai vertinamos ir tikslinės viešinamosios veiklos kiekis, leidinio tiražas, skaitmeninė ar įprastinė leidyba, pasirinkta leidykla, kūrinių atviroji prieiga ar apribojimai jai</w:t>
            </w:r>
          </w:p>
          <w:p w14:paraId="5F61A8EB" w14:textId="77777777" w:rsidR="006C228D" w:rsidRDefault="006C228D">
            <w:pPr>
              <w:jc w:val="both"/>
              <w:rPr>
                <w:rFonts w:eastAsia="Calibri"/>
                <w:i/>
                <w:iCs/>
                <w:sz w:val="20"/>
                <w:highlight w:val="lightGray"/>
              </w:rPr>
            </w:pPr>
          </w:p>
        </w:tc>
      </w:tr>
      <w:tr w:rsidR="006C228D" w14:paraId="5F61A8F1" w14:textId="77777777">
        <w:trPr>
          <w:jc w:val="center"/>
        </w:trPr>
        <w:tc>
          <w:tcPr>
            <w:tcW w:w="6521" w:type="dxa"/>
            <w:tcBorders>
              <w:top w:val="single" w:sz="4" w:space="0" w:color="auto"/>
              <w:left w:val="single" w:sz="4" w:space="0" w:color="auto"/>
              <w:bottom w:val="single" w:sz="4" w:space="0" w:color="auto"/>
              <w:right w:val="single" w:sz="4" w:space="0" w:color="auto"/>
            </w:tcBorders>
          </w:tcPr>
          <w:p w14:paraId="5F61A8ED" w14:textId="77777777" w:rsidR="006C228D" w:rsidRDefault="009A401D">
            <w:pPr>
              <w:tabs>
                <w:tab w:val="center" w:pos="4819"/>
                <w:tab w:val="right" w:pos="9638"/>
              </w:tabs>
              <w:spacing w:line="259" w:lineRule="auto"/>
              <w:rPr>
                <w:rFonts w:eastAsia="Calibri"/>
                <w:b/>
                <w:kern w:val="2"/>
                <w:szCs w:val="24"/>
                <w14:ligatures w14:val="standardContextual"/>
              </w:rPr>
            </w:pPr>
            <w:r>
              <w:rPr>
                <w:rFonts w:eastAsia="Calibri"/>
                <w:b/>
                <w:kern w:val="2"/>
                <w:szCs w:val="24"/>
                <w14:ligatures w14:val="standardContextual"/>
              </w:rPr>
              <w:t>Įvertinimas pagal kriterijus</w:t>
            </w:r>
          </w:p>
        </w:tc>
        <w:tc>
          <w:tcPr>
            <w:tcW w:w="1559" w:type="dxa"/>
            <w:tcBorders>
              <w:top w:val="single" w:sz="4" w:space="0" w:color="auto"/>
              <w:left w:val="single" w:sz="4" w:space="0" w:color="auto"/>
              <w:bottom w:val="single" w:sz="4" w:space="0" w:color="auto"/>
              <w:right w:val="single" w:sz="4" w:space="0" w:color="auto"/>
            </w:tcBorders>
          </w:tcPr>
          <w:p w14:paraId="5F61A8EE" w14:textId="77777777" w:rsidR="006C228D" w:rsidRDefault="009A401D">
            <w:pPr>
              <w:jc w:val="center"/>
              <w:rPr>
                <w:szCs w:val="24"/>
              </w:rPr>
            </w:pPr>
            <w:r>
              <w:rPr>
                <w:szCs w:val="24"/>
              </w:rPr>
              <w:t>20</w:t>
            </w:r>
            <w:r>
              <w:rPr>
                <w:szCs w:val="24"/>
                <w:vertAlign w:val="superscript"/>
              </w:rPr>
              <w:t>3</w:t>
            </w:r>
          </w:p>
        </w:tc>
        <w:tc>
          <w:tcPr>
            <w:tcW w:w="1559" w:type="dxa"/>
            <w:tcBorders>
              <w:top w:val="single" w:sz="4" w:space="0" w:color="auto"/>
              <w:left w:val="single" w:sz="4" w:space="0" w:color="auto"/>
              <w:bottom w:val="single" w:sz="4" w:space="0" w:color="auto"/>
              <w:right w:val="single" w:sz="4" w:space="0" w:color="auto"/>
            </w:tcBorders>
          </w:tcPr>
          <w:p w14:paraId="5F61A8EF" w14:textId="77777777" w:rsidR="006C228D" w:rsidRDefault="009A401D">
            <w:pPr>
              <w:jc w:val="center"/>
              <w:rPr>
                <w:szCs w:val="24"/>
              </w:rPr>
            </w:pPr>
            <w:r>
              <w:rPr>
                <w:szCs w:val="24"/>
              </w:rPr>
              <w:t>12</w:t>
            </w:r>
            <w:r>
              <w:rPr>
                <w:szCs w:val="24"/>
                <w:vertAlign w:val="superscript"/>
              </w:rPr>
              <w:t>4</w:t>
            </w:r>
          </w:p>
        </w:tc>
        <w:tc>
          <w:tcPr>
            <w:tcW w:w="4880" w:type="dxa"/>
            <w:tcBorders>
              <w:top w:val="single" w:sz="4" w:space="0" w:color="auto"/>
              <w:left w:val="single" w:sz="4" w:space="0" w:color="auto"/>
              <w:bottom w:val="single" w:sz="4" w:space="0" w:color="auto"/>
              <w:right w:val="single" w:sz="4" w:space="0" w:color="auto"/>
            </w:tcBorders>
          </w:tcPr>
          <w:p w14:paraId="5F61A8F0" w14:textId="77777777" w:rsidR="006C228D" w:rsidRDefault="006C228D">
            <w:pPr>
              <w:jc w:val="both"/>
              <w:rPr>
                <w:rFonts w:eastAsia="Calibri"/>
                <w:i/>
                <w:iCs/>
                <w:sz w:val="20"/>
                <w:highlight w:val="lightGray"/>
              </w:rPr>
            </w:pPr>
          </w:p>
        </w:tc>
      </w:tr>
    </w:tbl>
    <w:p w14:paraId="5F61A8F2" w14:textId="77777777" w:rsidR="006C228D" w:rsidRDefault="006C228D">
      <w:pPr>
        <w:ind w:left="-142"/>
        <w:jc w:val="both"/>
        <w:rPr>
          <w:rFonts w:eastAsia="Calibri"/>
          <w:b/>
          <w:sz w:val="20"/>
          <w:vertAlign w:val="superscript"/>
        </w:rPr>
      </w:pPr>
    </w:p>
    <w:p w14:paraId="5F61A8F3" w14:textId="77777777" w:rsidR="006C228D" w:rsidRDefault="009A401D">
      <w:pPr>
        <w:ind w:left="-142"/>
        <w:jc w:val="both"/>
        <w:rPr>
          <w:sz w:val="20"/>
        </w:rPr>
      </w:pPr>
      <w:r>
        <w:rPr>
          <w:rFonts w:eastAsia="Calibri"/>
          <w:b/>
          <w:sz w:val="20"/>
          <w:vertAlign w:val="superscript"/>
        </w:rPr>
        <w:t>1</w:t>
      </w:r>
      <w:r>
        <w:rPr>
          <w:rFonts w:eastAsia="Calibri"/>
          <w:sz w:val="20"/>
        </w:rPr>
        <w:t xml:space="preserve"> </w:t>
      </w:r>
      <w:r>
        <w:rPr>
          <w:sz w:val="20"/>
        </w:rPr>
        <w:t>Sudarant projektų pirmumo eilę, laikomasi šių nuostatų: jei kelios paraiškos įvertinamos vienoda įverčių suma, aukštesnė vieta pirmumo eilėje skiriama tai paraiškai, kurios įverčių suma pagal 1 ir 2 kriterijus yra didesnė. Jei ir tokiu atveju yra vienoda įverčių suma įvertintų paraiškų, aukštesnė vieta pirmumo eilėje nustatoma remiantis įverčiais pagal 4 kriterijų, o jei neužtenka ir jo, tai – įverčiais pagal 3 kriterijų</w:t>
      </w:r>
      <w:r>
        <w:rPr>
          <w:sz w:val="20"/>
        </w:rPr>
        <w:t>. Jei ir nagrinėjimo pagal paminėtus vertinimo kriterijus nepakanka, paraiškos vietą pirmumo eilėje, papildomai išnagrinėjusi tokias paraiškas, kolegialiai nustato ekspertų komisija.</w:t>
      </w:r>
    </w:p>
    <w:p w14:paraId="5F61A8F4" w14:textId="77777777" w:rsidR="006C228D" w:rsidRDefault="009A401D">
      <w:pPr>
        <w:ind w:left="-142"/>
        <w:jc w:val="both"/>
        <w:rPr>
          <w:sz w:val="20"/>
        </w:rPr>
      </w:pPr>
      <w:r>
        <w:rPr>
          <w:sz w:val="20"/>
          <w:vertAlign w:val="superscript"/>
        </w:rPr>
        <w:t>2 </w:t>
      </w:r>
      <w:r>
        <w:rPr>
          <w:sz w:val="20"/>
        </w:rPr>
        <w:t xml:space="preserve">Įverčio reikšmė (vertinama penkių balų skalėje 0,5 balo tikslumu): </w:t>
      </w:r>
    </w:p>
    <w:p w14:paraId="5F61A8F5" w14:textId="77777777" w:rsidR="006C228D" w:rsidRDefault="009A401D">
      <w:pPr>
        <w:ind w:right="120"/>
        <w:jc w:val="both"/>
        <w:rPr>
          <w:sz w:val="20"/>
        </w:rPr>
      </w:pPr>
      <w:r>
        <w:rPr>
          <w:sz w:val="20"/>
        </w:rPr>
        <w:t>5 – „puikiai“. Pagal atitinkamą kriterijų paraiška įvertinama „puikiai“, jei nėra trūkumų arba jie – neesminiai. Nurodomi paraiškos privalumai pagal kriterijų (privaloma).</w:t>
      </w:r>
    </w:p>
    <w:p w14:paraId="5F61A8F6" w14:textId="77777777" w:rsidR="006C228D" w:rsidRDefault="009A401D">
      <w:pPr>
        <w:ind w:right="120"/>
        <w:jc w:val="both"/>
        <w:rPr>
          <w:sz w:val="20"/>
        </w:rPr>
      </w:pPr>
      <w:r>
        <w:rPr>
          <w:sz w:val="20"/>
        </w:rPr>
        <w:t>4 – „gerai“. Pagal atitinkamą kriterijų paraiška įvertinama „gerai“, jei paraiška</w:t>
      </w:r>
      <w:r>
        <w:rPr>
          <w:sz w:val="20"/>
        </w:rPr>
        <w:t xml:space="preserve"> turi tik nedidelių trūkumų. Nurodomi paraiškos privalumai ir trūkumai pagal kriterijų (privaloma).  </w:t>
      </w:r>
    </w:p>
    <w:p w14:paraId="5F61A8F7" w14:textId="77777777" w:rsidR="006C228D" w:rsidRDefault="009A401D">
      <w:pPr>
        <w:ind w:right="120"/>
        <w:jc w:val="both"/>
        <w:rPr>
          <w:sz w:val="20"/>
        </w:rPr>
      </w:pPr>
      <w:r>
        <w:rPr>
          <w:sz w:val="20"/>
        </w:rPr>
        <w:t xml:space="preserve">3 – „vidutiniškai“. Pagal atitinkamą kriterijų paraiška įvertinama „vidutiniškai“, tačiau esami trūkumai nekelia grėsmės projekto įgyvendinamumui ir (ar) ženkliai nesumažina projekto kokybės. Nurodomi paraiškos privalumai ir trūkumai pagal kriterijų (privaloma). </w:t>
      </w:r>
    </w:p>
    <w:p w14:paraId="5F61A8F8" w14:textId="77777777" w:rsidR="006C228D" w:rsidRDefault="009A401D">
      <w:pPr>
        <w:ind w:right="120"/>
        <w:jc w:val="both"/>
        <w:rPr>
          <w:sz w:val="20"/>
        </w:rPr>
      </w:pPr>
      <w:r>
        <w:rPr>
          <w:sz w:val="20"/>
        </w:rPr>
        <w:t>2 – „patenkinamai“. Pagal atitinkamą vertinimo kriterijų paraiška turi žymių trūkumų. Nurodomi paraiškos privalumai ir trūkumai pagal kriterijų</w:t>
      </w:r>
      <w:r>
        <w:rPr>
          <w:sz w:val="20"/>
        </w:rPr>
        <w:t xml:space="preserve"> (privaloma).</w:t>
      </w:r>
    </w:p>
    <w:p w14:paraId="5F61A8F9" w14:textId="77777777" w:rsidR="006C228D" w:rsidRDefault="009A401D">
      <w:pPr>
        <w:jc w:val="both"/>
        <w:rPr>
          <w:sz w:val="20"/>
        </w:rPr>
      </w:pPr>
      <w:r>
        <w:rPr>
          <w:sz w:val="20"/>
        </w:rPr>
        <w:lastRenderedPageBreak/>
        <w:t>1 – „nepatenkinamai“. Pagal atitinkamą vertinimo kriterijų paraiška įvertinama neigiamai. Argumentuotai nurodomi esminiai trūkumai; tarp jų ir informacijos (argumentų) atitinkamo kriterijaus konkretiems vertinimo aspektams pagrįsti stoka (privaloma).</w:t>
      </w:r>
    </w:p>
    <w:p w14:paraId="5F61A8FA" w14:textId="77777777" w:rsidR="006C228D" w:rsidRDefault="009A401D">
      <w:pPr>
        <w:jc w:val="both"/>
        <w:rPr>
          <w:b/>
          <w:sz w:val="20"/>
        </w:rPr>
      </w:pPr>
      <w:r>
        <w:rPr>
          <w:sz w:val="20"/>
        </w:rPr>
        <w:t>0 – paraiška negali būti įvertinta pagal atitinkamą kriterijų, nes nepateikta pakankamai informacijos.</w:t>
      </w:r>
    </w:p>
    <w:p w14:paraId="5F61A8FB" w14:textId="77777777" w:rsidR="006C228D" w:rsidRDefault="009A401D">
      <w:pPr>
        <w:ind w:left="-142"/>
        <w:jc w:val="both"/>
        <w:rPr>
          <w:rFonts w:eastAsia="Calibri"/>
          <w:sz w:val="20"/>
        </w:rPr>
      </w:pPr>
      <w:r>
        <w:rPr>
          <w:rFonts w:eastAsia="Calibri"/>
          <w:b/>
          <w:sz w:val="20"/>
          <w:vertAlign w:val="superscript"/>
        </w:rPr>
        <w:t>3</w:t>
      </w:r>
      <w:r>
        <w:rPr>
          <w:rFonts w:eastAsia="Calibri"/>
          <w:sz w:val="20"/>
        </w:rPr>
        <w:t xml:space="preserve"> Maksimalus galimas įvertinimas atitinka visų vertinimo kriterijų maksimalių galimų įverčių sumą.</w:t>
      </w:r>
    </w:p>
    <w:p w14:paraId="5F61A8FC" w14:textId="77777777" w:rsidR="006C228D" w:rsidRDefault="009A401D">
      <w:pPr>
        <w:ind w:left="-142"/>
        <w:jc w:val="both"/>
        <w:rPr>
          <w:sz w:val="20"/>
        </w:rPr>
      </w:pPr>
      <w:r>
        <w:rPr>
          <w:b/>
          <w:sz w:val="20"/>
          <w:vertAlign w:val="superscript"/>
        </w:rPr>
        <w:t>4</w:t>
      </w:r>
      <w:r>
        <w:rPr>
          <w:sz w:val="20"/>
        </w:rPr>
        <w:t> N</w:t>
      </w:r>
      <w:r>
        <w:rPr>
          <w:rFonts w:eastAsia="Calibri"/>
          <w:sz w:val="20"/>
          <w:lang w:eastAsia="lt-LT"/>
        </w:rPr>
        <w:t>ustatytas slenkstinis įvertis yra 2 balais didesnis nei visų slenkstinių įverčių pagal kiekvieną kriterijų suma.</w:t>
      </w:r>
    </w:p>
    <w:p w14:paraId="5F61A8FD" w14:textId="77777777" w:rsidR="006C228D" w:rsidRDefault="006C228D">
      <w:pPr>
        <w:jc w:val="both"/>
        <w:rPr>
          <w:rFonts w:eastAsia="Calibri"/>
          <w:b/>
          <w:sz w:val="20"/>
        </w:rPr>
      </w:pPr>
    </w:p>
    <w:p w14:paraId="5F61A8FE" w14:textId="77777777" w:rsidR="006C228D" w:rsidRDefault="009A401D">
      <w:pPr>
        <w:jc w:val="both"/>
        <w:rPr>
          <w:rFonts w:eastAsia="Calibri"/>
          <w:b/>
          <w:sz w:val="20"/>
        </w:rPr>
      </w:pPr>
      <w:r>
        <w:rPr>
          <w:rFonts w:eastAsia="Calibri"/>
          <w:b/>
          <w:sz w:val="20"/>
        </w:rPr>
        <w:t>IV. Kitos pastabos</w:t>
      </w:r>
    </w:p>
    <w:p w14:paraId="5F61A8FF" w14:textId="77777777" w:rsidR="006C228D" w:rsidRDefault="009A401D">
      <w:pPr>
        <w:spacing w:after="200"/>
        <w:jc w:val="both"/>
        <w:rPr>
          <w:rFonts w:eastAsia="Calibri"/>
          <w:sz w:val="20"/>
        </w:rPr>
      </w:pPr>
      <w:r>
        <w:rPr>
          <w:rFonts w:eastAsia="Calibri"/>
          <w:sz w:val="20"/>
        </w:rPr>
        <w:t xml:space="preserve">. . . . . . . . . . . . . . . . . . . . . . . . . . . . . . . . . . . . . . . . . . . . . . . . . . . . . . . . . . . . . . . . . . . . . . . . . . . . </w:t>
      </w:r>
    </w:p>
    <w:p w14:paraId="5F61A900" w14:textId="77777777" w:rsidR="006C228D" w:rsidRDefault="009A401D">
      <w:pPr>
        <w:suppressAutoHyphens/>
        <w:rPr>
          <w:rFonts w:eastAsia="Calibri"/>
          <w:sz w:val="20"/>
        </w:rPr>
      </w:pPr>
      <w:r>
        <w:rPr>
          <w:rFonts w:eastAsia="Calibri"/>
          <w:b/>
          <w:sz w:val="20"/>
        </w:rPr>
        <w:t>V. Galutinė išvada</w:t>
      </w:r>
      <w:r>
        <w:rPr>
          <w:sz w:val="20"/>
        </w:rPr>
        <w:t xml:space="preserve"> </w:t>
      </w:r>
      <w:r>
        <w:rPr>
          <w:rFonts w:eastAsia="Calibri"/>
          <w:sz w:val="20"/>
        </w:rPr>
        <w:t>(projektas pripažįstamas nefinansuotinu esant</w:t>
      </w:r>
      <w:r>
        <w:rPr>
          <w:rFonts w:eastAsia="Calibri"/>
          <w:sz w:val="20"/>
        </w:rPr>
        <w:t xml:space="preserve"> bent vienam iš šių atvejų: 1) paraiškos įvertinimas pagal I ar II vertinimo kriterijų yra neigiamas, 2) bent pagal vieną iš kitų kriterijų skirtas įvertis yra mažesnis nei nustatytas slenkstinis, 3) skirtų įverčių suma yra mažesnė nei 12.</w:t>
      </w:r>
    </w:p>
    <w:p w14:paraId="5F61A901" w14:textId="77777777" w:rsidR="006C228D" w:rsidRDefault="009A401D">
      <w:pPr>
        <w:suppressAutoHyphens/>
        <w:rPr>
          <w:sz w:val="20"/>
          <w:lang w:eastAsia="lt-LT"/>
        </w:rPr>
      </w:pPr>
      <w:r>
        <w:rPr>
          <w:b/>
          <w:sz w:val="20"/>
        </w:rPr>
        <w:sym w:font="Wingdings 2" w:char="F0A3"/>
      </w:r>
      <w:r>
        <w:rPr>
          <w:sz w:val="20"/>
          <w:lang w:eastAsia="lt-LT"/>
        </w:rPr>
        <w:t>   PROJEKTAS FINANSUOTINAS</w:t>
      </w:r>
    </w:p>
    <w:p w14:paraId="5F61A902" w14:textId="77777777" w:rsidR="006C228D" w:rsidRDefault="009A401D">
      <w:pPr>
        <w:spacing w:after="200"/>
        <w:rPr>
          <w:rFonts w:eastAsia="Calibri"/>
          <w:sz w:val="20"/>
        </w:rPr>
      </w:pPr>
      <w:r>
        <w:rPr>
          <w:b/>
          <w:sz w:val="20"/>
        </w:rPr>
        <w:sym w:font="Wingdings 2" w:char="F0A3"/>
      </w:r>
      <w:r>
        <w:rPr>
          <w:rFonts w:eastAsia="Calibri"/>
          <w:sz w:val="20"/>
        </w:rPr>
        <w:t>   PROJEKTAS NEFINANSUOTINAS</w:t>
      </w:r>
    </w:p>
    <w:p w14:paraId="5F61A903" w14:textId="77777777" w:rsidR="006C228D" w:rsidRDefault="009A401D">
      <w:pPr>
        <w:rPr>
          <w:sz w:val="20"/>
          <w:lang w:bidi="en-GB"/>
        </w:rPr>
      </w:pPr>
      <w:r>
        <w:rPr>
          <w:rFonts w:eastAsia="Wingdings 2"/>
          <w:b/>
          <w:sz w:val="20"/>
          <w:lang w:bidi="en-GB"/>
        </w:rPr>
        <w:t></w:t>
      </w:r>
      <w:r>
        <w:rPr>
          <w:rFonts w:eastAsia="Calibri"/>
          <w:sz w:val="20"/>
          <w:lang w:bidi="en-GB"/>
        </w:rPr>
        <w:t>   </w:t>
      </w:r>
      <w:r>
        <w:rPr>
          <w:sz w:val="20"/>
          <w:lang w:bidi="lt-LT"/>
        </w:rPr>
        <w:t>Aš, čia pasirašęs ekspertas, patvirtinu, kad šios projekto sėkmės ar nesėkmės atveju neturėsiu tiesioginės ar netiesioginės materialios ar nematerialios naudos.</w:t>
      </w:r>
    </w:p>
    <w:p w14:paraId="5F61A904" w14:textId="77777777" w:rsidR="006C228D" w:rsidRDefault="009A401D">
      <w:pPr>
        <w:rPr>
          <w:sz w:val="20"/>
          <w:lang w:bidi="en-GB"/>
        </w:rPr>
      </w:pPr>
      <w:r>
        <w:rPr>
          <w:rFonts w:eastAsia="Wingdings 2"/>
          <w:b/>
          <w:sz w:val="20"/>
          <w:lang w:bidi="en-GB"/>
        </w:rPr>
        <w:t xml:space="preserve"> </w:t>
      </w:r>
      <w:r>
        <w:rPr>
          <w:sz w:val="20"/>
          <w:lang w:bidi="en-GB"/>
        </w:rPr>
        <w:t xml:space="preserve">Patvirtinu, kad vertinant paraišką ar rengiant išvadą </w:t>
      </w:r>
      <w:r>
        <w:rPr>
          <w:b/>
          <w:bCs/>
          <w:sz w:val="20"/>
          <w:lang w:bidi="en-GB"/>
        </w:rPr>
        <w:t>nebuvo</w:t>
      </w:r>
      <w:r>
        <w:rPr>
          <w:sz w:val="20"/>
          <w:lang w:bidi="en-GB"/>
        </w:rPr>
        <w:t xml:space="preserve"> naudotos jokios dirbtinio intelekto (DI) priemonės, tokios kaip </w:t>
      </w:r>
      <w:proofErr w:type="spellStart"/>
      <w:r>
        <w:rPr>
          <w:sz w:val="20"/>
          <w:lang w:bidi="en-GB"/>
        </w:rPr>
        <w:t>generatyvinis</w:t>
      </w:r>
      <w:proofErr w:type="spellEnd"/>
      <w:r>
        <w:rPr>
          <w:sz w:val="20"/>
          <w:lang w:bidi="en-GB"/>
        </w:rPr>
        <w:t xml:space="preserve"> DI ar DI pagrįstos technologijos išskyrus kalbinį redagavimą.</w:t>
      </w:r>
    </w:p>
    <w:p w14:paraId="5F61A905" w14:textId="77777777" w:rsidR="006C228D" w:rsidRDefault="009A401D">
      <w:pPr>
        <w:rPr>
          <w:sz w:val="20"/>
          <w:lang w:bidi="en-GB"/>
        </w:rPr>
      </w:pPr>
      <w:r>
        <w:rPr>
          <w:rFonts w:eastAsia="Wingdings 2"/>
          <w:b/>
          <w:sz w:val="20"/>
          <w:lang w:bidi="en-GB"/>
        </w:rPr>
        <w:t xml:space="preserve"> </w:t>
      </w:r>
      <w:r>
        <w:rPr>
          <w:sz w:val="20"/>
          <w:lang w:bidi="en-GB"/>
        </w:rPr>
        <w:t>Patvirtinu, kad šį vertinimą atsakingai parengiau pats (-i) ir prisiimu visą atsakomybę už jos turinį.</w:t>
      </w:r>
    </w:p>
    <w:tbl>
      <w:tblPr>
        <w:tblW w:w="9581" w:type="dxa"/>
        <w:tblLook w:val="04A0" w:firstRow="1" w:lastRow="0" w:firstColumn="1" w:lastColumn="0" w:noHBand="0" w:noVBand="1"/>
      </w:tblPr>
      <w:tblGrid>
        <w:gridCol w:w="3457"/>
        <w:gridCol w:w="53"/>
        <w:gridCol w:w="2694"/>
        <w:gridCol w:w="315"/>
        <w:gridCol w:w="3062"/>
      </w:tblGrid>
      <w:tr w:rsidR="006C228D" w14:paraId="5F61A912" w14:textId="77777777">
        <w:trPr>
          <w:trHeight w:val="20"/>
        </w:trPr>
        <w:tc>
          <w:tcPr>
            <w:tcW w:w="3457" w:type="dxa"/>
          </w:tcPr>
          <w:p w14:paraId="5F61A906" w14:textId="77777777" w:rsidR="006C228D" w:rsidRDefault="006C228D">
            <w:pPr>
              <w:ind w:right="-223"/>
              <w:rPr>
                <w:rFonts w:eastAsia="Calibri"/>
                <w:sz w:val="20"/>
              </w:rPr>
            </w:pPr>
          </w:p>
          <w:p w14:paraId="5F61A907" w14:textId="77777777" w:rsidR="006C228D" w:rsidRDefault="006C228D">
            <w:pPr>
              <w:ind w:right="-223"/>
              <w:rPr>
                <w:rFonts w:eastAsia="Calibri"/>
                <w:sz w:val="20"/>
              </w:rPr>
            </w:pPr>
          </w:p>
          <w:p w14:paraId="5F61A908" w14:textId="77777777" w:rsidR="006C228D" w:rsidRDefault="006C228D">
            <w:pPr>
              <w:ind w:right="-223"/>
              <w:rPr>
                <w:rFonts w:eastAsia="Calibri"/>
                <w:sz w:val="20"/>
              </w:rPr>
            </w:pPr>
          </w:p>
          <w:p w14:paraId="5F61A909" w14:textId="77777777" w:rsidR="006C228D" w:rsidRDefault="009A401D">
            <w:pPr>
              <w:ind w:right="-223"/>
              <w:rPr>
                <w:rFonts w:eastAsia="Calibri"/>
                <w:sz w:val="20"/>
              </w:rPr>
            </w:pPr>
            <w:r>
              <w:rPr>
                <w:rFonts w:eastAsia="Calibri"/>
                <w:sz w:val="20"/>
              </w:rPr>
              <w:t>Ekspertas</w:t>
            </w:r>
          </w:p>
          <w:p w14:paraId="5F61A90A" w14:textId="77777777" w:rsidR="006C228D" w:rsidRDefault="009A401D">
            <w:pPr>
              <w:ind w:right="-223"/>
              <w:rPr>
                <w:rFonts w:eastAsia="Calibri"/>
                <w:sz w:val="20"/>
              </w:rPr>
            </w:pPr>
            <w:r>
              <w:rPr>
                <w:rFonts w:eastAsia="Calibri"/>
                <w:sz w:val="20"/>
              </w:rPr>
              <w:t>(</w:t>
            </w:r>
            <w:r>
              <w:rPr>
                <w:rFonts w:eastAsia="Calibri"/>
                <w:i/>
                <w:sz w:val="20"/>
              </w:rPr>
              <w:t>Individualus įvertinimas</w:t>
            </w:r>
            <w:r>
              <w:rPr>
                <w:rFonts w:eastAsia="Calibri"/>
                <w:sz w:val="20"/>
              </w:rPr>
              <w:t>)</w:t>
            </w:r>
          </w:p>
        </w:tc>
        <w:tc>
          <w:tcPr>
            <w:tcW w:w="2747" w:type="dxa"/>
            <w:gridSpan w:val="2"/>
            <w:vAlign w:val="center"/>
          </w:tcPr>
          <w:p w14:paraId="5F61A90B" w14:textId="77777777" w:rsidR="006C228D" w:rsidRDefault="006C228D">
            <w:pPr>
              <w:rPr>
                <w:rFonts w:eastAsia="Calibri"/>
                <w:sz w:val="20"/>
              </w:rPr>
            </w:pPr>
          </w:p>
          <w:p w14:paraId="5F61A90C" w14:textId="77777777" w:rsidR="006C228D" w:rsidRDefault="006C228D">
            <w:pPr>
              <w:rPr>
                <w:rFonts w:eastAsia="Calibri"/>
                <w:sz w:val="20"/>
              </w:rPr>
            </w:pPr>
          </w:p>
        </w:tc>
        <w:tc>
          <w:tcPr>
            <w:tcW w:w="3377" w:type="dxa"/>
            <w:gridSpan w:val="2"/>
            <w:vAlign w:val="center"/>
          </w:tcPr>
          <w:p w14:paraId="5F61A90D" w14:textId="77777777" w:rsidR="006C228D" w:rsidRDefault="006C228D">
            <w:pPr>
              <w:ind w:left="317"/>
              <w:rPr>
                <w:rFonts w:eastAsia="Calibri"/>
                <w:i/>
                <w:sz w:val="20"/>
              </w:rPr>
            </w:pPr>
          </w:p>
          <w:p w14:paraId="5F61A90E" w14:textId="77777777" w:rsidR="006C228D" w:rsidRDefault="006C228D">
            <w:pPr>
              <w:ind w:left="317"/>
              <w:rPr>
                <w:rFonts w:eastAsia="Calibri"/>
                <w:i/>
                <w:sz w:val="20"/>
              </w:rPr>
            </w:pPr>
          </w:p>
          <w:p w14:paraId="5F61A90F" w14:textId="77777777" w:rsidR="006C228D" w:rsidRDefault="006C228D">
            <w:pPr>
              <w:ind w:left="317"/>
              <w:rPr>
                <w:rFonts w:eastAsia="Calibri"/>
                <w:i/>
                <w:sz w:val="20"/>
              </w:rPr>
            </w:pPr>
          </w:p>
          <w:p w14:paraId="5F61A910" w14:textId="77777777" w:rsidR="006C228D" w:rsidRDefault="009A401D">
            <w:pPr>
              <w:ind w:left="317"/>
              <w:rPr>
                <w:rFonts w:eastAsia="Calibri"/>
                <w:i/>
                <w:sz w:val="20"/>
              </w:rPr>
            </w:pPr>
            <w:r>
              <w:rPr>
                <w:rFonts w:eastAsia="Calibri"/>
                <w:i/>
                <w:sz w:val="20"/>
              </w:rPr>
              <w:t>. . . . . . . . . . . . . . . . . . . . . . . . . .</w:t>
            </w:r>
          </w:p>
          <w:p w14:paraId="5F61A911" w14:textId="77777777" w:rsidR="006C228D" w:rsidRDefault="009A401D">
            <w:pPr>
              <w:ind w:left="317"/>
              <w:rPr>
                <w:rFonts w:eastAsia="Calibri"/>
                <w:i/>
                <w:sz w:val="20"/>
              </w:rPr>
            </w:pPr>
            <w:r>
              <w:rPr>
                <w:rFonts w:eastAsia="Calibri"/>
                <w:i/>
                <w:sz w:val="20"/>
              </w:rPr>
              <w:t>(Vardas, pavardė)</w:t>
            </w:r>
          </w:p>
        </w:tc>
      </w:tr>
      <w:tr w:rsidR="006C228D" w14:paraId="5F61A918" w14:textId="77777777">
        <w:trPr>
          <w:trHeight w:val="20"/>
        </w:trPr>
        <w:tc>
          <w:tcPr>
            <w:tcW w:w="3510" w:type="dxa"/>
            <w:gridSpan w:val="2"/>
          </w:tcPr>
          <w:p w14:paraId="5F61A913" w14:textId="77777777" w:rsidR="006C228D" w:rsidRDefault="006C228D">
            <w:pPr>
              <w:rPr>
                <w:rFonts w:eastAsia="Calibri"/>
                <w:sz w:val="20"/>
              </w:rPr>
            </w:pPr>
          </w:p>
        </w:tc>
        <w:tc>
          <w:tcPr>
            <w:tcW w:w="3009" w:type="dxa"/>
            <w:gridSpan w:val="2"/>
            <w:vMerge w:val="restart"/>
            <w:vAlign w:val="center"/>
          </w:tcPr>
          <w:p w14:paraId="5F61A914" w14:textId="77777777" w:rsidR="006C228D" w:rsidRDefault="006C228D">
            <w:pPr>
              <w:rPr>
                <w:rFonts w:eastAsia="Calibri"/>
                <w:sz w:val="20"/>
              </w:rPr>
            </w:pPr>
          </w:p>
        </w:tc>
        <w:tc>
          <w:tcPr>
            <w:tcW w:w="0" w:type="auto"/>
            <w:vMerge w:val="restart"/>
            <w:vAlign w:val="center"/>
          </w:tcPr>
          <w:p w14:paraId="5F61A915" w14:textId="77777777" w:rsidR="006C228D" w:rsidRDefault="006C228D">
            <w:pPr>
              <w:rPr>
                <w:rFonts w:eastAsia="Calibri"/>
                <w:i/>
                <w:sz w:val="20"/>
              </w:rPr>
            </w:pPr>
          </w:p>
          <w:p w14:paraId="5F61A916" w14:textId="77777777" w:rsidR="006C228D" w:rsidRDefault="009A401D">
            <w:pPr>
              <w:rPr>
                <w:rFonts w:eastAsia="Calibri"/>
                <w:i/>
                <w:sz w:val="20"/>
              </w:rPr>
            </w:pPr>
            <w:r>
              <w:rPr>
                <w:rFonts w:eastAsia="Calibri"/>
                <w:i/>
                <w:sz w:val="20"/>
              </w:rPr>
              <w:t>. . . . . . . . . . . . . . . . . . . . . . . . . .</w:t>
            </w:r>
          </w:p>
          <w:p w14:paraId="5F61A917" w14:textId="77777777" w:rsidR="006C228D" w:rsidRDefault="009A401D">
            <w:pPr>
              <w:rPr>
                <w:rFonts w:eastAsia="Calibri"/>
                <w:i/>
                <w:sz w:val="20"/>
              </w:rPr>
            </w:pPr>
            <w:r>
              <w:rPr>
                <w:rFonts w:eastAsia="Calibri"/>
                <w:i/>
                <w:sz w:val="20"/>
              </w:rPr>
              <w:t>(Vardas, pavardė)</w:t>
            </w:r>
          </w:p>
        </w:tc>
      </w:tr>
      <w:tr w:rsidR="006C228D" w14:paraId="5F61A91D" w14:textId="77777777">
        <w:trPr>
          <w:trHeight w:val="397"/>
        </w:trPr>
        <w:tc>
          <w:tcPr>
            <w:tcW w:w="3510" w:type="dxa"/>
            <w:gridSpan w:val="2"/>
          </w:tcPr>
          <w:p w14:paraId="5F61A919" w14:textId="77777777" w:rsidR="006C228D" w:rsidRDefault="009A401D">
            <w:pPr>
              <w:ind w:right="-223"/>
              <w:rPr>
                <w:rFonts w:eastAsia="Calibri"/>
                <w:sz w:val="20"/>
              </w:rPr>
            </w:pPr>
            <w:r>
              <w:rPr>
                <w:rFonts w:eastAsia="Calibri"/>
                <w:sz w:val="20"/>
              </w:rPr>
              <w:t xml:space="preserve">Ekspertų </w:t>
            </w:r>
            <w:r>
              <w:rPr>
                <w:rFonts w:eastAsia="Calibri"/>
                <w:sz w:val="20"/>
              </w:rPr>
              <w:t>komisijos vadovas</w:t>
            </w:r>
          </w:p>
          <w:p w14:paraId="5F61A91A" w14:textId="77777777" w:rsidR="006C228D" w:rsidRDefault="009A401D">
            <w:pPr>
              <w:ind w:right="-223"/>
              <w:rPr>
                <w:rFonts w:eastAsia="Calibri"/>
                <w:sz w:val="20"/>
              </w:rPr>
            </w:pPr>
            <w:r>
              <w:rPr>
                <w:rFonts w:eastAsia="Calibri"/>
                <w:i/>
                <w:sz w:val="20"/>
              </w:rPr>
              <w:t>(Apibendrinamasis įvertinimas)</w:t>
            </w:r>
          </w:p>
        </w:tc>
        <w:tc>
          <w:tcPr>
            <w:tcW w:w="3009" w:type="dxa"/>
            <w:gridSpan w:val="2"/>
            <w:vMerge/>
            <w:vAlign w:val="center"/>
          </w:tcPr>
          <w:p w14:paraId="5F61A91B" w14:textId="77777777" w:rsidR="006C228D" w:rsidRDefault="006C228D">
            <w:pPr>
              <w:rPr>
                <w:rFonts w:eastAsia="Calibri"/>
                <w:sz w:val="20"/>
              </w:rPr>
            </w:pPr>
          </w:p>
        </w:tc>
        <w:tc>
          <w:tcPr>
            <w:tcW w:w="0" w:type="auto"/>
            <w:vMerge/>
            <w:vAlign w:val="center"/>
          </w:tcPr>
          <w:p w14:paraId="5F61A91C" w14:textId="77777777" w:rsidR="006C228D" w:rsidRDefault="006C228D">
            <w:pPr>
              <w:rPr>
                <w:rFonts w:eastAsia="Calibri"/>
                <w:i/>
                <w:sz w:val="20"/>
              </w:rPr>
            </w:pPr>
          </w:p>
        </w:tc>
      </w:tr>
    </w:tbl>
    <w:p w14:paraId="5F61A91E" w14:textId="77777777" w:rsidR="006C228D" w:rsidRDefault="009A401D">
      <w:pPr>
        <w:spacing w:before="200"/>
        <w:jc w:val="both"/>
        <w:rPr>
          <w:sz w:val="20"/>
          <w:lang w:eastAsia="lt-LT"/>
        </w:rPr>
      </w:pPr>
      <w:r>
        <w:rPr>
          <w:rFonts w:eastAsia="Calibri"/>
          <w:sz w:val="20"/>
        </w:rPr>
        <w:t>Data . . . . . . . . . . .</w:t>
      </w:r>
    </w:p>
    <w:p w14:paraId="5F61A91F" w14:textId="77777777" w:rsidR="006C228D" w:rsidRDefault="006C228D">
      <w:pPr>
        <w:rPr>
          <w:rFonts w:eastAsia="Calibri"/>
          <w:sz w:val="20"/>
        </w:rPr>
      </w:pPr>
    </w:p>
    <w:p w14:paraId="5F61A920" w14:textId="77777777" w:rsidR="006C228D" w:rsidRDefault="009A401D">
      <w:pPr>
        <w:suppressAutoHyphens/>
        <w:jc w:val="center"/>
        <w:rPr>
          <w:rFonts w:eastAsia="Calibri"/>
          <w:sz w:val="20"/>
          <w:lang w:eastAsia="lt-LT"/>
        </w:rPr>
      </w:pPr>
      <w:r>
        <w:rPr>
          <w:color w:val="000000"/>
          <w:sz w:val="20"/>
          <w:lang w:eastAsia="lt-LT"/>
        </w:rPr>
        <w:t>_____________________________________________________________________</w:t>
      </w:r>
    </w:p>
    <w:sectPr w:rsidR="006C228D">
      <w:pgSz w:w="16840" w:h="11907" w:orient="landscape"/>
      <w:pgMar w:top="1701" w:right="1134" w:bottom="1134" w:left="1134"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03A76"/>
    <w:multiLevelType w:val="hybridMultilevel"/>
    <w:tmpl w:val="8118E0F0"/>
    <w:lvl w:ilvl="0" w:tplc="00EA6B22">
      <w:start w:val="1"/>
      <w:numFmt w:val="decimal"/>
      <w:lvlText w:val="%1)"/>
      <w:lvlJc w:val="left"/>
      <w:pPr>
        <w:ind w:left="720" w:hanging="360"/>
      </w:pPr>
    </w:lvl>
    <w:lvl w:ilvl="1" w:tplc="894EF6C8">
      <w:start w:val="1"/>
      <w:numFmt w:val="lowerLetter"/>
      <w:lvlText w:val="%2."/>
      <w:lvlJc w:val="left"/>
      <w:pPr>
        <w:ind w:left="1440" w:hanging="360"/>
      </w:pPr>
    </w:lvl>
    <w:lvl w:ilvl="2" w:tplc="DE223A24">
      <w:start w:val="1"/>
      <w:numFmt w:val="lowerRoman"/>
      <w:lvlText w:val="%3."/>
      <w:lvlJc w:val="right"/>
      <w:pPr>
        <w:ind w:left="2160" w:hanging="180"/>
      </w:pPr>
    </w:lvl>
    <w:lvl w:ilvl="3" w:tplc="ECB6AF90">
      <w:start w:val="1"/>
      <w:numFmt w:val="decimal"/>
      <w:lvlText w:val="%4."/>
      <w:lvlJc w:val="left"/>
      <w:pPr>
        <w:ind w:left="2880" w:hanging="360"/>
      </w:pPr>
    </w:lvl>
    <w:lvl w:ilvl="4" w:tplc="A13E566C">
      <w:start w:val="1"/>
      <w:numFmt w:val="lowerLetter"/>
      <w:lvlText w:val="%5."/>
      <w:lvlJc w:val="left"/>
      <w:pPr>
        <w:ind w:left="3600" w:hanging="360"/>
      </w:pPr>
    </w:lvl>
    <w:lvl w:ilvl="5" w:tplc="F1E2058E">
      <w:start w:val="1"/>
      <w:numFmt w:val="lowerRoman"/>
      <w:lvlText w:val="%6."/>
      <w:lvlJc w:val="right"/>
      <w:pPr>
        <w:ind w:left="4320" w:hanging="180"/>
      </w:pPr>
    </w:lvl>
    <w:lvl w:ilvl="6" w:tplc="7116F322">
      <w:start w:val="1"/>
      <w:numFmt w:val="decimal"/>
      <w:lvlText w:val="%7."/>
      <w:lvlJc w:val="left"/>
      <w:pPr>
        <w:ind w:left="5040" w:hanging="360"/>
      </w:pPr>
    </w:lvl>
    <w:lvl w:ilvl="7" w:tplc="1FEC177C">
      <w:start w:val="1"/>
      <w:numFmt w:val="lowerLetter"/>
      <w:lvlText w:val="%8."/>
      <w:lvlJc w:val="left"/>
      <w:pPr>
        <w:ind w:left="5760" w:hanging="360"/>
      </w:pPr>
    </w:lvl>
    <w:lvl w:ilvl="8" w:tplc="724AF37C">
      <w:start w:val="1"/>
      <w:numFmt w:val="lowerRoman"/>
      <w:lvlText w:val="%9."/>
      <w:lvlJc w:val="right"/>
      <w:pPr>
        <w:ind w:left="6480" w:hanging="180"/>
      </w:pPr>
    </w:lvl>
  </w:abstractNum>
  <w:abstractNum w:abstractNumId="1" w15:restartNumberingAfterBreak="0">
    <w:nsid w:val="18970F84"/>
    <w:multiLevelType w:val="hybridMultilevel"/>
    <w:tmpl w:val="4EF46B52"/>
    <w:lvl w:ilvl="0" w:tplc="7F68542E">
      <w:start w:val="1"/>
      <w:numFmt w:val="bullet"/>
      <w:lvlText w:val="-"/>
      <w:lvlJc w:val="left"/>
      <w:pPr>
        <w:ind w:left="420" w:hanging="360"/>
      </w:pPr>
      <w:rPr>
        <w:rFonts w:ascii="Times New Roman" w:eastAsia="Calibri" w:hAnsi="Times New Roman" w:cs="Times New Roman" w:hint="default"/>
      </w:rPr>
    </w:lvl>
    <w:lvl w:ilvl="1" w:tplc="E14A5F4C">
      <w:start w:val="1"/>
      <w:numFmt w:val="bullet"/>
      <w:lvlText w:val="o"/>
      <w:lvlJc w:val="left"/>
      <w:pPr>
        <w:ind w:left="1140" w:hanging="360"/>
      </w:pPr>
      <w:rPr>
        <w:rFonts w:ascii="Courier New" w:hAnsi="Courier New" w:cs="Courier New" w:hint="default"/>
      </w:rPr>
    </w:lvl>
    <w:lvl w:ilvl="2" w:tplc="6F243274">
      <w:start w:val="1"/>
      <w:numFmt w:val="bullet"/>
      <w:lvlText w:val=""/>
      <w:lvlJc w:val="left"/>
      <w:pPr>
        <w:ind w:left="1860" w:hanging="360"/>
      </w:pPr>
      <w:rPr>
        <w:rFonts w:ascii="Wingdings" w:hAnsi="Wingdings" w:hint="default"/>
      </w:rPr>
    </w:lvl>
    <w:lvl w:ilvl="3" w:tplc="F04C27F8">
      <w:start w:val="1"/>
      <w:numFmt w:val="bullet"/>
      <w:lvlText w:val=""/>
      <w:lvlJc w:val="left"/>
      <w:pPr>
        <w:ind w:left="2580" w:hanging="360"/>
      </w:pPr>
      <w:rPr>
        <w:rFonts w:ascii="Symbol" w:hAnsi="Symbol" w:hint="default"/>
      </w:rPr>
    </w:lvl>
    <w:lvl w:ilvl="4" w:tplc="D7E89252">
      <w:start w:val="1"/>
      <w:numFmt w:val="bullet"/>
      <w:lvlText w:val="o"/>
      <w:lvlJc w:val="left"/>
      <w:pPr>
        <w:ind w:left="3300" w:hanging="360"/>
      </w:pPr>
      <w:rPr>
        <w:rFonts w:ascii="Courier New" w:hAnsi="Courier New" w:cs="Courier New" w:hint="default"/>
      </w:rPr>
    </w:lvl>
    <w:lvl w:ilvl="5" w:tplc="EA1CB3AC">
      <w:start w:val="1"/>
      <w:numFmt w:val="bullet"/>
      <w:lvlText w:val=""/>
      <w:lvlJc w:val="left"/>
      <w:pPr>
        <w:ind w:left="4020" w:hanging="360"/>
      </w:pPr>
      <w:rPr>
        <w:rFonts w:ascii="Wingdings" w:hAnsi="Wingdings" w:hint="default"/>
      </w:rPr>
    </w:lvl>
    <w:lvl w:ilvl="6" w:tplc="583A3434">
      <w:start w:val="1"/>
      <w:numFmt w:val="bullet"/>
      <w:lvlText w:val=""/>
      <w:lvlJc w:val="left"/>
      <w:pPr>
        <w:ind w:left="4740" w:hanging="360"/>
      </w:pPr>
      <w:rPr>
        <w:rFonts w:ascii="Symbol" w:hAnsi="Symbol" w:hint="default"/>
      </w:rPr>
    </w:lvl>
    <w:lvl w:ilvl="7" w:tplc="F9745D5E">
      <w:start w:val="1"/>
      <w:numFmt w:val="bullet"/>
      <w:lvlText w:val="o"/>
      <w:lvlJc w:val="left"/>
      <w:pPr>
        <w:ind w:left="5460" w:hanging="360"/>
      </w:pPr>
      <w:rPr>
        <w:rFonts w:ascii="Courier New" w:hAnsi="Courier New" w:cs="Courier New" w:hint="default"/>
      </w:rPr>
    </w:lvl>
    <w:lvl w:ilvl="8" w:tplc="6FAA5AC4">
      <w:start w:val="1"/>
      <w:numFmt w:val="bullet"/>
      <w:lvlText w:val=""/>
      <w:lvlJc w:val="left"/>
      <w:pPr>
        <w:ind w:left="6180" w:hanging="360"/>
      </w:pPr>
      <w:rPr>
        <w:rFonts w:ascii="Wingdings" w:hAnsi="Wingdings" w:hint="default"/>
      </w:rPr>
    </w:lvl>
  </w:abstractNum>
  <w:abstractNum w:abstractNumId="2" w15:restartNumberingAfterBreak="0">
    <w:nsid w:val="1B85670D"/>
    <w:multiLevelType w:val="hybridMultilevel"/>
    <w:tmpl w:val="5A18BAEE"/>
    <w:lvl w:ilvl="0" w:tplc="CDBC3A0A">
      <w:start w:val="2"/>
      <w:numFmt w:val="bullet"/>
      <w:lvlText w:val="-"/>
      <w:lvlJc w:val="left"/>
      <w:pPr>
        <w:ind w:left="720" w:hanging="360"/>
      </w:pPr>
      <w:rPr>
        <w:rFonts w:ascii="Times New Roman" w:eastAsia="Calibri" w:hAnsi="Times New Roman" w:cs="Times New Roman" w:hint="default"/>
      </w:rPr>
    </w:lvl>
    <w:lvl w:ilvl="1" w:tplc="0A5CDD7E">
      <w:start w:val="1"/>
      <w:numFmt w:val="bullet"/>
      <w:lvlText w:val="o"/>
      <w:lvlJc w:val="left"/>
      <w:pPr>
        <w:ind w:left="1440" w:hanging="360"/>
      </w:pPr>
      <w:rPr>
        <w:rFonts w:ascii="Courier New" w:hAnsi="Courier New" w:cs="Courier New" w:hint="default"/>
      </w:rPr>
    </w:lvl>
    <w:lvl w:ilvl="2" w:tplc="D214EEB0">
      <w:start w:val="1"/>
      <w:numFmt w:val="bullet"/>
      <w:lvlText w:val=""/>
      <w:lvlJc w:val="left"/>
      <w:pPr>
        <w:ind w:left="2160" w:hanging="360"/>
      </w:pPr>
      <w:rPr>
        <w:rFonts w:ascii="Wingdings" w:hAnsi="Wingdings" w:hint="default"/>
      </w:rPr>
    </w:lvl>
    <w:lvl w:ilvl="3" w:tplc="8D7070EA">
      <w:start w:val="1"/>
      <w:numFmt w:val="bullet"/>
      <w:lvlText w:val=""/>
      <w:lvlJc w:val="left"/>
      <w:pPr>
        <w:ind w:left="2880" w:hanging="360"/>
      </w:pPr>
      <w:rPr>
        <w:rFonts w:ascii="Symbol" w:hAnsi="Symbol" w:hint="default"/>
      </w:rPr>
    </w:lvl>
    <w:lvl w:ilvl="4" w:tplc="4712F3CA">
      <w:start w:val="1"/>
      <w:numFmt w:val="bullet"/>
      <w:lvlText w:val="o"/>
      <w:lvlJc w:val="left"/>
      <w:pPr>
        <w:ind w:left="3600" w:hanging="360"/>
      </w:pPr>
      <w:rPr>
        <w:rFonts w:ascii="Courier New" w:hAnsi="Courier New" w:cs="Courier New" w:hint="default"/>
      </w:rPr>
    </w:lvl>
    <w:lvl w:ilvl="5" w:tplc="4768CE82">
      <w:start w:val="1"/>
      <w:numFmt w:val="bullet"/>
      <w:lvlText w:val=""/>
      <w:lvlJc w:val="left"/>
      <w:pPr>
        <w:ind w:left="4320" w:hanging="360"/>
      </w:pPr>
      <w:rPr>
        <w:rFonts w:ascii="Wingdings" w:hAnsi="Wingdings" w:hint="default"/>
      </w:rPr>
    </w:lvl>
    <w:lvl w:ilvl="6" w:tplc="DFB6F532">
      <w:start w:val="1"/>
      <w:numFmt w:val="bullet"/>
      <w:lvlText w:val=""/>
      <w:lvlJc w:val="left"/>
      <w:pPr>
        <w:ind w:left="5040" w:hanging="360"/>
      </w:pPr>
      <w:rPr>
        <w:rFonts w:ascii="Symbol" w:hAnsi="Symbol" w:hint="default"/>
      </w:rPr>
    </w:lvl>
    <w:lvl w:ilvl="7" w:tplc="20943918">
      <w:start w:val="1"/>
      <w:numFmt w:val="bullet"/>
      <w:lvlText w:val="o"/>
      <w:lvlJc w:val="left"/>
      <w:pPr>
        <w:ind w:left="5760" w:hanging="360"/>
      </w:pPr>
      <w:rPr>
        <w:rFonts w:ascii="Courier New" w:hAnsi="Courier New" w:cs="Courier New" w:hint="default"/>
      </w:rPr>
    </w:lvl>
    <w:lvl w:ilvl="8" w:tplc="A20C4DC0">
      <w:start w:val="1"/>
      <w:numFmt w:val="bullet"/>
      <w:lvlText w:val=""/>
      <w:lvlJc w:val="left"/>
      <w:pPr>
        <w:ind w:left="6480" w:hanging="360"/>
      </w:pPr>
      <w:rPr>
        <w:rFonts w:ascii="Wingdings" w:hAnsi="Wingdings" w:hint="default"/>
      </w:rPr>
    </w:lvl>
  </w:abstractNum>
  <w:abstractNum w:abstractNumId="3" w15:restartNumberingAfterBreak="0">
    <w:nsid w:val="42FA3AFA"/>
    <w:multiLevelType w:val="hybridMultilevel"/>
    <w:tmpl w:val="68EC9E84"/>
    <w:lvl w:ilvl="0" w:tplc="AAFAED4A">
      <w:start w:val="1"/>
      <w:numFmt w:val="upperLetter"/>
      <w:lvlText w:val="%1."/>
      <w:lvlJc w:val="left"/>
      <w:pPr>
        <w:ind w:left="720" w:hanging="360"/>
      </w:pPr>
      <w:rPr>
        <w:rFonts w:hint="default"/>
      </w:rPr>
    </w:lvl>
    <w:lvl w:ilvl="1" w:tplc="F0CEA608">
      <w:start w:val="1"/>
      <w:numFmt w:val="lowerLetter"/>
      <w:lvlText w:val="%2."/>
      <w:lvlJc w:val="left"/>
      <w:pPr>
        <w:ind w:left="1440" w:hanging="360"/>
      </w:pPr>
    </w:lvl>
    <w:lvl w:ilvl="2" w:tplc="31340346">
      <w:start w:val="1"/>
      <w:numFmt w:val="lowerRoman"/>
      <w:lvlText w:val="%3."/>
      <w:lvlJc w:val="right"/>
      <w:pPr>
        <w:ind w:left="2160" w:hanging="180"/>
      </w:pPr>
    </w:lvl>
    <w:lvl w:ilvl="3" w:tplc="D3D8C112">
      <w:start w:val="1"/>
      <w:numFmt w:val="decimal"/>
      <w:lvlText w:val="%4."/>
      <w:lvlJc w:val="left"/>
      <w:pPr>
        <w:ind w:left="2880" w:hanging="360"/>
      </w:pPr>
    </w:lvl>
    <w:lvl w:ilvl="4" w:tplc="504E2040">
      <w:start w:val="1"/>
      <w:numFmt w:val="lowerLetter"/>
      <w:lvlText w:val="%5."/>
      <w:lvlJc w:val="left"/>
      <w:pPr>
        <w:ind w:left="3600" w:hanging="360"/>
      </w:pPr>
    </w:lvl>
    <w:lvl w:ilvl="5" w:tplc="A3D0010E">
      <w:start w:val="1"/>
      <w:numFmt w:val="lowerRoman"/>
      <w:lvlText w:val="%6."/>
      <w:lvlJc w:val="right"/>
      <w:pPr>
        <w:ind w:left="4320" w:hanging="180"/>
      </w:pPr>
    </w:lvl>
    <w:lvl w:ilvl="6" w:tplc="D0B66F50">
      <w:start w:val="1"/>
      <w:numFmt w:val="decimal"/>
      <w:lvlText w:val="%7."/>
      <w:lvlJc w:val="left"/>
      <w:pPr>
        <w:ind w:left="5040" w:hanging="360"/>
      </w:pPr>
    </w:lvl>
    <w:lvl w:ilvl="7" w:tplc="E490EBDA">
      <w:start w:val="1"/>
      <w:numFmt w:val="lowerLetter"/>
      <w:lvlText w:val="%8."/>
      <w:lvlJc w:val="left"/>
      <w:pPr>
        <w:ind w:left="5760" w:hanging="360"/>
      </w:pPr>
    </w:lvl>
    <w:lvl w:ilvl="8" w:tplc="9A02A70E">
      <w:start w:val="1"/>
      <w:numFmt w:val="lowerRoman"/>
      <w:lvlText w:val="%9."/>
      <w:lvlJc w:val="right"/>
      <w:pPr>
        <w:ind w:left="6480" w:hanging="180"/>
      </w:pPr>
    </w:lvl>
  </w:abstractNum>
  <w:abstractNum w:abstractNumId="4" w15:restartNumberingAfterBreak="0">
    <w:nsid w:val="49CC49BD"/>
    <w:multiLevelType w:val="hybridMultilevel"/>
    <w:tmpl w:val="58705796"/>
    <w:lvl w:ilvl="0" w:tplc="91920D88">
      <w:start w:val="1"/>
      <w:numFmt w:val="decimal"/>
      <w:lvlText w:val="%1)"/>
      <w:lvlJc w:val="left"/>
      <w:pPr>
        <w:ind w:left="720" w:hanging="360"/>
      </w:pPr>
      <w:rPr>
        <w:rFonts w:hint="default"/>
      </w:rPr>
    </w:lvl>
    <w:lvl w:ilvl="1" w:tplc="917823DA">
      <w:start w:val="1"/>
      <w:numFmt w:val="lowerLetter"/>
      <w:lvlText w:val="%2."/>
      <w:lvlJc w:val="left"/>
      <w:pPr>
        <w:ind w:left="1440" w:hanging="360"/>
      </w:pPr>
    </w:lvl>
    <w:lvl w:ilvl="2" w:tplc="D436B1F4">
      <w:start w:val="1"/>
      <w:numFmt w:val="lowerRoman"/>
      <w:lvlText w:val="%3."/>
      <w:lvlJc w:val="right"/>
      <w:pPr>
        <w:ind w:left="2160" w:hanging="180"/>
      </w:pPr>
    </w:lvl>
    <w:lvl w:ilvl="3" w:tplc="59EE59E4">
      <w:start w:val="1"/>
      <w:numFmt w:val="decimal"/>
      <w:lvlText w:val="%4."/>
      <w:lvlJc w:val="left"/>
      <w:pPr>
        <w:ind w:left="2880" w:hanging="360"/>
      </w:pPr>
    </w:lvl>
    <w:lvl w:ilvl="4" w:tplc="1BDC1EE8">
      <w:start w:val="1"/>
      <w:numFmt w:val="lowerLetter"/>
      <w:lvlText w:val="%5."/>
      <w:lvlJc w:val="left"/>
      <w:pPr>
        <w:ind w:left="3600" w:hanging="360"/>
      </w:pPr>
    </w:lvl>
    <w:lvl w:ilvl="5" w:tplc="00340166">
      <w:start w:val="1"/>
      <w:numFmt w:val="lowerRoman"/>
      <w:lvlText w:val="%6."/>
      <w:lvlJc w:val="right"/>
      <w:pPr>
        <w:ind w:left="4320" w:hanging="180"/>
      </w:pPr>
    </w:lvl>
    <w:lvl w:ilvl="6" w:tplc="28DA9A10">
      <w:start w:val="1"/>
      <w:numFmt w:val="decimal"/>
      <w:lvlText w:val="%7."/>
      <w:lvlJc w:val="left"/>
      <w:pPr>
        <w:ind w:left="5040" w:hanging="360"/>
      </w:pPr>
    </w:lvl>
    <w:lvl w:ilvl="7" w:tplc="08BA4606">
      <w:start w:val="1"/>
      <w:numFmt w:val="lowerLetter"/>
      <w:lvlText w:val="%8."/>
      <w:lvlJc w:val="left"/>
      <w:pPr>
        <w:ind w:left="5760" w:hanging="360"/>
      </w:pPr>
    </w:lvl>
    <w:lvl w:ilvl="8" w:tplc="E766BCA8">
      <w:start w:val="1"/>
      <w:numFmt w:val="lowerRoman"/>
      <w:lvlText w:val="%9."/>
      <w:lvlJc w:val="right"/>
      <w:pPr>
        <w:ind w:left="6480" w:hanging="180"/>
      </w:pPr>
    </w:lvl>
  </w:abstractNum>
  <w:abstractNum w:abstractNumId="5" w15:restartNumberingAfterBreak="0">
    <w:nsid w:val="49FE4C81"/>
    <w:multiLevelType w:val="hybridMultilevel"/>
    <w:tmpl w:val="0908DC1E"/>
    <w:lvl w:ilvl="0" w:tplc="25E88BE2">
      <w:start w:val="1"/>
      <w:numFmt w:val="bullet"/>
      <w:lvlText w:val=""/>
      <w:lvlJc w:val="left"/>
      <w:pPr>
        <w:ind w:left="720" w:hanging="360"/>
      </w:pPr>
      <w:rPr>
        <w:rFonts w:ascii="Symbol" w:hAnsi="Symbol"/>
      </w:rPr>
    </w:lvl>
    <w:lvl w:ilvl="1" w:tplc="DFE4B06C">
      <w:start w:val="1"/>
      <w:numFmt w:val="bullet"/>
      <w:lvlText w:val=""/>
      <w:lvlJc w:val="left"/>
      <w:pPr>
        <w:ind w:left="720" w:hanging="360"/>
      </w:pPr>
      <w:rPr>
        <w:rFonts w:ascii="Symbol" w:hAnsi="Symbol"/>
      </w:rPr>
    </w:lvl>
    <w:lvl w:ilvl="2" w:tplc="C082BCAA">
      <w:start w:val="1"/>
      <w:numFmt w:val="bullet"/>
      <w:lvlText w:val=""/>
      <w:lvlJc w:val="left"/>
      <w:pPr>
        <w:ind w:left="720" w:hanging="360"/>
      </w:pPr>
      <w:rPr>
        <w:rFonts w:ascii="Symbol" w:hAnsi="Symbol"/>
      </w:rPr>
    </w:lvl>
    <w:lvl w:ilvl="3" w:tplc="59046740">
      <w:start w:val="1"/>
      <w:numFmt w:val="bullet"/>
      <w:lvlText w:val=""/>
      <w:lvlJc w:val="left"/>
      <w:pPr>
        <w:ind w:left="720" w:hanging="360"/>
      </w:pPr>
      <w:rPr>
        <w:rFonts w:ascii="Symbol" w:hAnsi="Symbol"/>
      </w:rPr>
    </w:lvl>
    <w:lvl w:ilvl="4" w:tplc="65F25C20">
      <w:start w:val="1"/>
      <w:numFmt w:val="bullet"/>
      <w:lvlText w:val=""/>
      <w:lvlJc w:val="left"/>
      <w:pPr>
        <w:ind w:left="720" w:hanging="360"/>
      </w:pPr>
      <w:rPr>
        <w:rFonts w:ascii="Symbol" w:hAnsi="Symbol"/>
      </w:rPr>
    </w:lvl>
    <w:lvl w:ilvl="5" w:tplc="9BB4F900">
      <w:start w:val="1"/>
      <w:numFmt w:val="bullet"/>
      <w:lvlText w:val=""/>
      <w:lvlJc w:val="left"/>
      <w:pPr>
        <w:ind w:left="720" w:hanging="360"/>
      </w:pPr>
      <w:rPr>
        <w:rFonts w:ascii="Symbol" w:hAnsi="Symbol"/>
      </w:rPr>
    </w:lvl>
    <w:lvl w:ilvl="6" w:tplc="015EE012">
      <w:start w:val="1"/>
      <w:numFmt w:val="bullet"/>
      <w:lvlText w:val=""/>
      <w:lvlJc w:val="left"/>
      <w:pPr>
        <w:ind w:left="720" w:hanging="360"/>
      </w:pPr>
      <w:rPr>
        <w:rFonts w:ascii="Symbol" w:hAnsi="Symbol"/>
      </w:rPr>
    </w:lvl>
    <w:lvl w:ilvl="7" w:tplc="B714EF38">
      <w:start w:val="1"/>
      <w:numFmt w:val="bullet"/>
      <w:lvlText w:val=""/>
      <w:lvlJc w:val="left"/>
      <w:pPr>
        <w:ind w:left="720" w:hanging="360"/>
      </w:pPr>
      <w:rPr>
        <w:rFonts w:ascii="Symbol" w:hAnsi="Symbol"/>
      </w:rPr>
    </w:lvl>
    <w:lvl w:ilvl="8" w:tplc="C970700A">
      <w:start w:val="1"/>
      <w:numFmt w:val="bullet"/>
      <w:lvlText w:val=""/>
      <w:lvlJc w:val="left"/>
      <w:pPr>
        <w:ind w:left="720" w:hanging="360"/>
      </w:pPr>
      <w:rPr>
        <w:rFonts w:ascii="Symbol" w:hAnsi="Symbol"/>
      </w:rPr>
    </w:lvl>
  </w:abstractNum>
  <w:abstractNum w:abstractNumId="6" w15:restartNumberingAfterBreak="0">
    <w:nsid w:val="5C7A6DB8"/>
    <w:multiLevelType w:val="hybridMultilevel"/>
    <w:tmpl w:val="F7DE8664"/>
    <w:lvl w:ilvl="0" w:tplc="4C9EC8D0">
      <w:start w:val="1"/>
      <w:numFmt w:val="decimal"/>
      <w:lvlText w:val="%1)"/>
      <w:lvlJc w:val="left"/>
      <w:pPr>
        <w:ind w:left="720" w:hanging="360"/>
      </w:pPr>
      <w:rPr>
        <w:rFonts w:hint="default"/>
      </w:rPr>
    </w:lvl>
    <w:lvl w:ilvl="1" w:tplc="7390E6FC">
      <w:start w:val="1"/>
      <w:numFmt w:val="lowerLetter"/>
      <w:lvlText w:val="%2."/>
      <w:lvlJc w:val="left"/>
      <w:pPr>
        <w:ind w:left="1440" w:hanging="360"/>
      </w:pPr>
    </w:lvl>
    <w:lvl w:ilvl="2" w:tplc="0032D6BC">
      <w:start w:val="1"/>
      <w:numFmt w:val="lowerRoman"/>
      <w:lvlText w:val="%3."/>
      <w:lvlJc w:val="right"/>
      <w:pPr>
        <w:ind w:left="2160" w:hanging="180"/>
      </w:pPr>
    </w:lvl>
    <w:lvl w:ilvl="3" w:tplc="7EC02D2C">
      <w:start w:val="1"/>
      <w:numFmt w:val="decimal"/>
      <w:lvlText w:val="%4."/>
      <w:lvlJc w:val="left"/>
      <w:pPr>
        <w:ind w:left="2880" w:hanging="360"/>
      </w:pPr>
    </w:lvl>
    <w:lvl w:ilvl="4" w:tplc="764224E4">
      <w:start w:val="1"/>
      <w:numFmt w:val="lowerLetter"/>
      <w:lvlText w:val="%5."/>
      <w:lvlJc w:val="left"/>
      <w:pPr>
        <w:ind w:left="3600" w:hanging="360"/>
      </w:pPr>
    </w:lvl>
    <w:lvl w:ilvl="5" w:tplc="ADF07AFE">
      <w:start w:val="1"/>
      <w:numFmt w:val="lowerRoman"/>
      <w:lvlText w:val="%6."/>
      <w:lvlJc w:val="right"/>
      <w:pPr>
        <w:ind w:left="4320" w:hanging="180"/>
      </w:pPr>
    </w:lvl>
    <w:lvl w:ilvl="6" w:tplc="C0A03FF6">
      <w:start w:val="1"/>
      <w:numFmt w:val="decimal"/>
      <w:lvlText w:val="%7."/>
      <w:lvlJc w:val="left"/>
      <w:pPr>
        <w:ind w:left="5040" w:hanging="360"/>
      </w:pPr>
    </w:lvl>
    <w:lvl w:ilvl="7" w:tplc="1292C562">
      <w:start w:val="1"/>
      <w:numFmt w:val="lowerLetter"/>
      <w:lvlText w:val="%8."/>
      <w:lvlJc w:val="left"/>
      <w:pPr>
        <w:ind w:left="5760" w:hanging="360"/>
      </w:pPr>
    </w:lvl>
    <w:lvl w:ilvl="8" w:tplc="C4BE66B0">
      <w:start w:val="1"/>
      <w:numFmt w:val="lowerRoman"/>
      <w:lvlText w:val="%9."/>
      <w:lvlJc w:val="right"/>
      <w:pPr>
        <w:ind w:left="6480" w:hanging="180"/>
      </w:pPr>
    </w:lvl>
  </w:abstractNum>
  <w:abstractNum w:abstractNumId="7" w15:restartNumberingAfterBreak="0">
    <w:nsid w:val="669950BE"/>
    <w:multiLevelType w:val="hybridMultilevel"/>
    <w:tmpl w:val="75EC7E7C"/>
    <w:lvl w:ilvl="0" w:tplc="BF56E126">
      <w:start w:val="1"/>
      <w:numFmt w:val="bullet"/>
      <w:lvlText w:val=""/>
      <w:lvlJc w:val="left"/>
      <w:pPr>
        <w:ind w:left="720" w:hanging="360"/>
      </w:pPr>
      <w:rPr>
        <w:rFonts w:ascii="Symbol" w:hAnsi="Symbol"/>
      </w:rPr>
    </w:lvl>
    <w:lvl w:ilvl="1" w:tplc="2BFEF34A">
      <w:start w:val="1"/>
      <w:numFmt w:val="bullet"/>
      <w:lvlText w:val=""/>
      <w:lvlJc w:val="left"/>
      <w:pPr>
        <w:ind w:left="720" w:hanging="360"/>
      </w:pPr>
      <w:rPr>
        <w:rFonts w:ascii="Symbol" w:hAnsi="Symbol"/>
      </w:rPr>
    </w:lvl>
    <w:lvl w:ilvl="2" w:tplc="FCB408EE">
      <w:start w:val="1"/>
      <w:numFmt w:val="bullet"/>
      <w:lvlText w:val=""/>
      <w:lvlJc w:val="left"/>
      <w:pPr>
        <w:ind w:left="720" w:hanging="360"/>
      </w:pPr>
      <w:rPr>
        <w:rFonts w:ascii="Symbol" w:hAnsi="Symbol"/>
      </w:rPr>
    </w:lvl>
    <w:lvl w:ilvl="3" w:tplc="15A23606">
      <w:start w:val="1"/>
      <w:numFmt w:val="bullet"/>
      <w:lvlText w:val=""/>
      <w:lvlJc w:val="left"/>
      <w:pPr>
        <w:ind w:left="720" w:hanging="360"/>
      </w:pPr>
      <w:rPr>
        <w:rFonts w:ascii="Symbol" w:hAnsi="Symbol"/>
      </w:rPr>
    </w:lvl>
    <w:lvl w:ilvl="4" w:tplc="10C82526">
      <w:start w:val="1"/>
      <w:numFmt w:val="bullet"/>
      <w:lvlText w:val=""/>
      <w:lvlJc w:val="left"/>
      <w:pPr>
        <w:ind w:left="720" w:hanging="360"/>
      </w:pPr>
      <w:rPr>
        <w:rFonts w:ascii="Symbol" w:hAnsi="Symbol"/>
      </w:rPr>
    </w:lvl>
    <w:lvl w:ilvl="5" w:tplc="6E507336">
      <w:start w:val="1"/>
      <w:numFmt w:val="bullet"/>
      <w:lvlText w:val=""/>
      <w:lvlJc w:val="left"/>
      <w:pPr>
        <w:ind w:left="720" w:hanging="360"/>
      </w:pPr>
      <w:rPr>
        <w:rFonts w:ascii="Symbol" w:hAnsi="Symbol"/>
      </w:rPr>
    </w:lvl>
    <w:lvl w:ilvl="6" w:tplc="724E8238">
      <w:start w:val="1"/>
      <w:numFmt w:val="bullet"/>
      <w:lvlText w:val=""/>
      <w:lvlJc w:val="left"/>
      <w:pPr>
        <w:ind w:left="720" w:hanging="360"/>
      </w:pPr>
      <w:rPr>
        <w:rFonts w:ascii="Symbol" w:hAnsi="Symbol"/>
      </w:rPr>
    </w:lvl>
    <w:lvl w:ilvl="7" w:tplc="249E28C4">
      <w:start w:val="1"/>
      <w:numFmt w:val="bullet"/>
      <w:lvlText w:val=""/>
      <w:lvlJc w:val="left"/>
      <w:pPr>
        <w:ind w:left="720" w:hanging="360"/>
      </w:pPr>
      <w:rPr>
        <w:rFonts w:ascii="Symbol" w:hAnsi="Symbol"/>
      </w:rPr>
    </w:lvl>
    <w:lvl w:ilvl="8" w:tplc="377021F2">
      <w:start w:val="1"/>
      <w:numFmt w:val="bullet"/>
      <w:lvlText w:val=""/>
      <w:lvlJc w:val="left"/>
      <w:pPr>
        <w:ind w:left="720" w:hanging="360"/>
      </w:pPr>
      <w:rPr>
        <w:rFonts w:ascii="Symbol" w:hAnsi="Symbol"/>
      </w:rPr>
    </w:lvl>
  </w:abstractNum>
  <w:abstractNum w:abstractNumId="8" w15:restartNumberingAfterBreak="0">
    <w:nsid w:val="74552616"/>
    <w:multiLevelType w:val="hybridMultilevel"/>
    <w:tmpl w:val="1332D10C"/>
    <w:lvl w:ilvl="0" w:tplc="5D8EA74E">
      <w:start w:val="1"/>
      <w:numFmt w:val="decimal"/>
      <w:lvlText w:val="%1."/>
      <w:lvlJc w:val="left"/>
      <w:pPr>
        <w:ind w:left="720" w:hanging="360"/>
      </w:pPr>
    </w:lvl>
    <w:lvl w:ilvl="1" w:tplc="C8285920">
      <w:start w:val="1"/>
      <w:numFmt w:val="lowerLetter"/>
      <w:lvlText w:val="%2."/>
      <w:lvlJc w:val="left"/>
      <w:pPr>
        <w:ind w:left="1440" w:hanging="360"/>
      </w:pPr>
    </w:lvl>
    <w:lvl w:ilvl="2" w:tplc="8BBE7F6E">
      <w:start w:val="1"/>
      <w:numFmt w:val="lowerRoman"/>
      <w:lvlText w:val="%3."/>
      <w:lvlJc w:val="right"/>
      <w:pPr>
        <w:ind w:left="2160" w:hanging="180"/>
      </w:pPr>
    </w:lvl>
    <w:lvl w:ilvl="3" w:tplc="09345018">
      <w:start w:val="1"/>
      <w:numFmt w:val="decimal"/>
      <w:lvlText w:val="%4."/>
      <w:lvlJc w:val="left"/>
      <w:pPr>
        <w:ind w:left="2880" w:hanging="360"/>
      </w:pPr>
    </w:lvl>
    <w:lvl w:ilvl="4" w:tplc="F91E84DA">
      <w:start w:val="1"/>
      <w:numFmt w:val="lowerLetter"/>
      <w:lvlText w:val="%5."/>
      <w:lvlJc w:val="left"/>
      <w:pPr>
        <w:ind w:left="3600" w:hanging="360"/>
      </w:pPr>
    </w:lvl>
    <w:lvl w:ilvl="5" w:tplc="17F42C70">
      <w:start w:val="1"/>
      <w:numFmt w:val="lowerRoman"/>
      <w:lvlText w:val="%6."/>
      <w:lvlJc w:val="right"/>
      <w:pPr>
        <w:ind w:left="4320" w:hanging="180"/>
      </w:pPr>
    </w:lvl>
    <w:lvl w:ilvl="6" w:tplc="2EF84A16">
      <w:start w:val="1"/>
      <w:numFmt w:val="decimal"/>
      <w:lvlText w:val="%7."/>
      <w:lvlJc w:val="left"/>
      <w:pPr>
        <w:ind w:left="5040" w:hanging="360"/>
      </w:pPr>
    </w:lvl>
    <w:lvl w:ilvl="7" w:tplc="9F60AFDA">
      <w:start w:val="1"/>
      <w:numFmt w:val="lowerLetter"/>
      <w:lvlText w:val="%8."/>
      <w:lvlJc w:val="left"/>
      <w:pPr>
        <w:ind w:left="5760" w:hanging="360"/>
      </w:pPr>
    </w:lvl>
    <w:lvl w:ilvl="8" w:tplc="B74ED044">
      <w:start w:val="1"/>
      <w:numFmt w:val="lowerRoman"/>
      <w:lvlText w:val="%9."/>
      <w:lvlJc w:val="right"/>
      <w:pPr>
        <w:ind w:left="6480" w:hanging="180"/>
      </w:pPr>
    </w:lvl>
  </w:abstractNum>
  <w:abstractNum w:abstractNumId="9" w15:restartNumberingAfterBreak="0">
    <w:nsid w:val="75AA5BF0"/>
    <w:multiLevelType w:val="hybridMultilevel"/>
    <w:tmpl w:val="E3B07C4A"/>
    <w:lvl w:ilvl="0" w:tplc="81BA5DEA">
      <w:start w:val="1"/>
      <w:numFmt w:val="bullet"/>
      <w:lvlText w:val=""/>
      <w:lvlJc w:val="left"/>
      <w:pPr>
        <w:ind w:left="720" w:hanging="360"/>
      </w:pPr>
      <w:rPr>
        <w:rFonts w:ascii="Symbol" w:hAnsi="Symbol" w:hint="default"/>
      </w:rPr>
    </w:lvl>
    <w:lvl w:ilvl="1" w:tplc="672A15EC">
      <w:start w:val="1"/>
      <w:numFmt w:val="bullet"/>
      <w:lvlText w:val="o"/>
      <w:lvlJc w:val="left"/>
      <w:pPr>
        <w:ind w:left="1440" w:hanging="360"/>
      </w:pPr>
      <w:rPr>
        <w:rFonts w:ascii="Courier New" w:hAnsi="Courier New" w:cs="Courier New" w:hint="default"/>
      </w:rPr>
    </w:lvl>
    <w:lvl w:ilvl="2" w:tplc="67A0C56E">
      <w:start w:val="1"/>
      <w:numFmt w:val="bullet"/>
      <w:lvlText w:val=""/>
      <w:lvlJc w:val="left"/>
      <w:pPr>
        <w:ind w:left="2160" w:hanging="360"/>
      </w:pPr>
      <w:rPr>
        <w:rFonts w:ascii="Wingdings" w:hAnsi="Wingdings" w:hint="default"/>
      </w:rPr>
    </w:lvl>
    <w:lvl w:ilvl="3" w:tplc="B3AA2094">
      <w:start w:val="1"/>
      <w:numFmt w:val="bullet"/>
      <w:lvlText w:val=""/>
      <w:lvlJc w:val="left"/>
      <w:pPr>
        <w:ind w:left="2880" w:hanging="360"/>
      </w:pPr>
      <w:rPr>
        <w:rFonts w:ascii="Symbol" w:hAnsi="Symbol" w:hint="default"/>
      </w:rPr>
    </w:lvl>
    <w:lvl w:ilvl="4" w:tplc="3AA67BC8">
      <w:start w:val="1"/>
      <w:numFmt w:val="bullet"/>
      <w:lvlText w:val="o"/>
      <w:lvlJc w:val="left"/>
      <w:pPr>
        <w:ind w:left="3600" w:hanging="360"/>
      </w:pPr>
      <w:rPr>
        <w:rFonts w:ascii="Courier New" w:hAnsi="Courier New" w:cs="Courier New" w:hint="default"/>
      </w:rPr>
    </w:lvl>
    <w:lvl w:ilvl="5" w:tplc="2EEEC3CE">
      <w:start w:val="1"/>
      <w:numFmt w:val="bullet"/>
      <w:lvlText w:val=""/>
      <w:lvlJc w:val="left"/>
      <w:pPr>
        <w:ind w:left="4320" w:hanging="360"/>
      </w:pPr>
      <w:rPr>
        <w:rFonts w:ascii="Wingdings" w:hAnsi="Wingdings" w:hint="default"/>
      </w:rPr>
    </w:lvl>
    <w:lvl w:ilvl="6" w:tplc="4C1E7DE6">
      <w:start w:val="1"/>
      <w:numFmt w:val="bullet"/>
      <w:lvlText w:val=""/>
      <w:lvlJc w:val="left"/>
      <w:pPr>
        <w:ind w:left="5040" w:hanging="360"/>
      </w:pPr>
      <w:rPr>
        <w:rFonts w:ascii="Symbol" w:hAnsi="Symbol" w:hint="default"/>
      </w:rPr>
    </w:lvl>
    <w:lvl w:ilvl="7" w:tplc="8018A0F8">
      <w:start w:val="1"/>
      <w:numFmt w:val="bullet"/>
      <w:lvlText w:val="o"/>
      <w:lvlJc w:val="left"/>
      <w:pPr>
        <w:ind w:left="5760" w:hanging="360"/>
      </w:pPr>
      <w:rPr>
        <w:rFonts w:ascii="Courier New" w:hAnsi="Courier New" w:cs="Courier New" w:hint="default"/>
      </w:rPr>
    </w:lvl>
    <w:lvl w:ilvl="8" w:tplc="CB889F90">
      <w:start w:val="1"/>
      <w:numFmt w:val="bullet"/>
      <w:lvlText w:val=""/>
      <w:lvlJc w:val="left"/>
      <w:pPr>
        <w:ind w:left="6480" w:hanging="360"/>
      </w:pPr>
      <w:rPr>
        <w:rFonts w:ascii="Wingdings" w:hAnsi="Wingdings" w:hint="default"/>
      </w:rPr>
    </w:lvl>
  </w:abstractNum>
  <w:abstractNum w:abstractNumId="10" w15:restartNumberingAfterBreak="0">
    <w:nsid w:val="75D66CE5"/>
    <w:multiLevelType w:val="hybridMultilevel"/>
    <w:tmpl w:val="78BC2C34"/>
    <w:lvl w:ilvl="0" w:tplc="3198E3F8">
      <w:start w:val="1"/>
      <w:numFmt w:val="upperLetter"/>
      <w:lvlText w:val="%1."/>
      <w:lvlJc w:val="left"/>
      <w:pPr>
        <w:ind w:left="720" w:hanging="360"/>
      </w:pPr>
      <w:rPr>
        <w:rFonts w:hint="default"/>
      </w:rPr>
    </w:lvl>
    <w:lvl w:ilvl="1" w:tplc="30220E96">
      <w:start w:val="1"/>
      <w:numFmt w:val="lowerLetter"/>
      <w:lvlText w:val="%2."/>
      <w:lvlJc w:val="left"/>
      <w:pPr>
        <w:ind w:left="1440" w:hanging="360"/>
      </w:pPr>
    </w:lvl>
    <w:lvl w:ilvl="2" w:tplc="CCB606C8">
      <w:start w:val="1"/>
      <w:numFmt w:val="lowerRoman"/>
      <w:lvlText w:val="%3."/>
      <w:lvlJc w:val="right"/>
      <w:pPr>
        <w:ind w:left="2160" w:hanging="180"/>
      </w:pPr>
    </w:lvl>
    <w:lvl w:ilvl="3" w:tplc="99D885DA">
      <w:start w:val="1"/>
      <w:numFmt w:val="decimal"/>
      <w:lvlText w:val="%4."/>
      <w:lvlJc w:val="left"/>
      <w:pPr>
        <w:ind w:left="2880" w:hanging="360"/>
      </w:pPr>
    </w:lvl>
    <w:lvl w:ilvl="4" w:tplc="73DADC92">
      <w:start w:val="1"/>
      <w:numFmt w:val="lowerLetter"/>
      <w:lvlText w:val="%5."/>
      <w:lvlJc w:val="left"/>
      <w:pPr>
        <w:ind w:left="3600" w:hanging="360"/>
      </w:pPr>
    </w:lvl>
    <w:lvl w:ilvl="5" w:tplc="61E6186C">
      <w:start w:val="1"/>
      <w:numFmt w:val="lowerRoman"/>
      <w:lvlText w:val="%6."/>
      <w:lvlJc w:val="right"/>
      <w:pPr>
        <w:ind w:left="4320" w:hanging="180"/>
      </w:pPr>
    </w:lvl>
    <w:lvl w:ilvl="6" w:tplc="390A9974">
      <w:start w:val="1"/>
      <w:numFmt w:val="decimal"/>
      <w:lvlText w:val="%7."/>
      <w:lvlJc w:val="left"/>
      <w:pPr>
        <w:ind w:left="5040" w:hanging="360"/>
      </w:pPr>
    </w:lvl>
    <w:lvl w:ilvl="7" w:tplc="918AE9CE">
      <w:start w:val="1"/>
      <w:numFmt w:val="lowerLetter"/>
      <w:lvlText w:val="%8."/>
      <w:lvlJc w:val="left"/>
      <w:pPr>
        <w:ind w:left="5760" w:hanging="360"/>
      </w:pPr>
    </w:lvl>
    <w:lvl w:ilvl="8" w:tplc="1380977C">
      <w:start w:val="1"/>
      <w:numFmt w:val="lowerRoman"/>
      <w:lvlText w:val="%9."/>
      <w:lvlJc w:val="right"/>
      <w:pPr>
        <w:ind w:left="6480" w:hanging="180"/>
      </w:pPr>
    </w:lvl>
  </w:abstractNum>
  <w:abstractNum w:abstractNumId="11" w15:restartNumberingAfterBreak="0">
    <w:nsid w:val="7C812682"/>
    <w:multiLevelType w:val="hybridMultilevel"/>
    <w:tmpl w:val="46881C60"/>
    <w:lvl w:ilvl="0" w:tplc="DF6E20CE">
      <w:numFmt w:val="bullet"/>
      <w:lvlText w:val="–"/>
      <w:lvlJc w:val="left"/>
      <w:pPr>
        <w:ind w:left="360" w:hanging="360"/>
      </w:pPr>
      <w:rPr>
        <w:rFonts w:ascii="Times New Roman" w:eastAsia="Calibri" w:hAnsi="Times New Roman" w:cs="Times New Roman" w:hint="default"/>
      </w:rPr>
    </w:lvl>
    <w:lvl w:ilvl="1" w:tplc="D8E8F6EE">
      <w:start w:val="1"/>
      <w:numFmt w:val="bullet"/>
      <w:lvlText w:val="o"/>
      <w:lvlJc w:val="left"/>
      <w:pPr>
        <w:ind w:left="1080" w:hanging="360"/>
      </w:pPr>
      <w:rPr>
        <w:rFonts w:ascii="Courier New" w:hAnsi="Courier New" w:cs="Courier New" w:hint="default"/>
      </w:rPr>
    </w:lvl>
    <w:lvl w:ilvl="2" w:tplc="96AE1588">
      <w:start w:val="1"/>
      <w:numFmt w:val="bullet"/>
      <w:lvlText w:val=""/>
      <w:lvlJc w:val="left"/>
      <w:pPr>
        <w:ind w:left="1800" w:hanging="360"/>
      </w:pPr>
      <w:rPr>
        <w:rFonts w:ascii="Wingdings" w:hAnsi="Wingdings" w:hint="default"/>
      </w:rPr>
    </w:lvl>
    <w:lvl w:ilvl="3" w:tplc="79E6C73A">
      <w:start w:val="1"/>
      <w:numFmt w:val="bullet"/>
      <w:lvlText w:val=""/>
      <w:lvlJc w:val="left"/>
      <w:pPr>
        <w:ind w:left="2520" w:hanging="360"/>
      </w:pPr>
      <w:rPr>
        <w:rFonts w:ascii="Symbol" w:hAnsi="Symbol" w:hint="default"/>
      </w:rPr>
    </w:lvl>
    <w:lvl w:ilvl="4" w:tplc="722EAE26">
      <w:start w:val="1"/>
      <w:numFmt w:val="bullet"/>
      <w:lvlText w:val="o"/>
      <w:lvlJc w:val="left"/>
      <w:pPr>
        <w:ind w:left="3240" w:hanging="360"/>
      </w:pPr>
      <w:rPr>
        <w:rFonts w:ascii="Courier New" w:hAnsi="Courier New" w:cs="Courier New" w:hint="default"/>
      </w:rPr>
    </w:lvl>
    <w:lvl w:ilvl="5" w:tplc="68F4E984">
      <w:start w:val="1"/>
      <w:numFmt w:val="bullet"/>
      <w:lvlText w:val=""/>
      <w:lvlJc w:val="left"/>
      <w:pPr>
        <w:ind w:left="3960" w:hanging="360"/>
      </w:pPr>
      <w:rPr>
        <w:rFonts w:ascii="Wingdings" w:hAnsi="Wingdings" w:hint="default"/>
      </w:rPr>
    </w:lvl>
    <w:lvl w:ilvl="6" w:tplc="2BFA6DEA">
      <w:start w:val="1"/>
      <w:numFmt w:val="bullet"/>
      <w:lvlText w:val=""/>
      <w:lvlJc w:val="left"/>
      <w:pPr>
        <w:ind w:left="4680" w:hanging="360"/>
      </w:pPr>
      <w:rPr>
        <w:rFonts w:ascii="Symbol" w:hAnsi="Symbol" w:hint="default"/>
      </w:rPr>
    </w:lvl>
    <w:lvl w:ilvl="7" w:tplc="2766B9C4">
      <w:start w:val="1"/>
      <w:numFmt w:val="bullet"/>
      <w:lvlText w:val="o"/>
      <w:lvlJc w:val="left"/>
      <w:pPr>
        <w:ind w:left="5400" w:hanging="360"/>
      </w:pPr>
      <w:rPr>
        <w:rFonts w:ascii="Courier New" w:hAnsi="Courier New" w:cs="Courier New" w:hint="default"/>
      </w:rPr>
    </w:lvl>
    <w:lvl w:ilvl="8" w:tplc="24C87F46">
      <w:start w:val="1"/>
      <w:numFmt w:val="bullet"/>
      <w:lvlText w:val=""/>
      <w:lvlJc w:val="left"/>
      <w:pPr>
        <w:ind w:left="6120" w:hanging="360"/>
      </w:pPr>
      <w:rPr>
        <w:rFonts w:ascii="Wingdings" w:hAnsi="Wingdings" w:hint="default"/>
      </w:rPr>
    </w:lvl>
  </w:abstractNum>
  <w:num w:numId="1" w16cid:durableId="45373313">
    <w:abstractNumId w:val="0"/>
  </w:num>
  <w:num w:numId="2" w16cid:durableId="2071150704">
    <w:abstractNumId w:val="1"/>
  </w:num>
  <w:num w:numId="3" w16cid:durableId="1240866145">
    <w:abstractNumId w:val="2"/>
  </w:num>
  <w:num w:numId="4" w16cid:durableId="880171088">
    <w:abstractNumId w:val="3"/>
  </w:num>
  <w:num w:numId="5" w16cid:durableId="240873964">
    <w:abstractNumId w:val="4"/>
  </w:num>
  <w:num w:numId="6" w16cid:durableId="1315063313">
    <w:abstractNumId w:val="5"/>
  </w:num>
  <w:num w:numId="7" w16cid:durableId="1894581350">
    <w:abstractNumId w:val="6"/>
  </w:num>
  <w:num w:numId="8" w16cid:durableId="388965106">
    <w:abstractNumId w:val="7"/>
  </w:num>
  <w:num w:numId="9" w16cid:durableId="1551963539">
    <w:abstractNumId w:val="8"/>
  </w:num>
  <w:num w:numId="10" w16cid:durableId="476530807">
    <w:abstractNumId w:val="9"/>
  </w:num>
  <w:num w:numId="11" w16cid:durableId="1096830529">
    <w:abstractNumId w:val="10"/>
  </w:num>
  <w:num w:numId="12" w16cid:durableId="1839954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doNotHyphenateCaps/>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8D"/>
    <w:rsid w:val="006C228D"/>
    <w:rsid w:val="00730EBC"/>
    <w:rsid w:val="009A401D"/>
    <w:rsid w:val="00D83F9A"/>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1A891"/>
  <w15:docId w15:val="{AAF9E6F4-CDC4-41C2-8339-23361A60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Vietosrezervavimoenklotekstas1">
    <w:name w:val="Vietos rezervavimo ženklo tekstas1"/>
    <w:basedOn w:val="Numatytasispastraiposriftas"/>
    <w:rPr>
      <w:color w:val="808080"/>
    </w:rPr>
  </w:style>
  <w:style w:type="paragraph" w:styleId="Sraopastraipa">
    <w:name w:val="List Paragraph"/>
    <w:basedOn w:val="prastasis"/>
    <w:uiPriority w:val="34"/>
    <w:qFormat/>
    <w:pPr>
      <w:ind w:left="720"/>
      <w:contextualSpacing/>
    </w:pPr>
  </w:style>
  <w:style w:type="paragraph" w:styleId="Debesliotekstas">
    <w:name w:val="Balloon Text"/>
    <w:basedOn w:val="prastasis"/>
    <w:rPr>
      <w:rFonts w:ascii="Tahoma" w:hAnsi="Tahoma" w:cs="Tahoma"/>
      <w:sz w:val="16"/>
      <w:szCs w:val="16"/>
    </w:rPr>
  </w:style>
  <w:style w:type="character" w:customStyle="1" w:styleId="DebesliotekstasDiagrama">
    <w:name w:val="Debesėlio tekstas Diagrama"/>
    <w:basedOn w:val="Numatytasispastraiposriftas"/>
    <w:rPr>
      <w:rFonts w:ascii="Tahoma" w:hAnsi="Tahoma" w:cs="Tahoma"/>
      <w:sz w:val="16"/>
      <w:szCs w:val="16"/>
    </w:rPr>
  </w:style>
  <w:style w:type="paragraph" w:styleId="Antrats">
    <w:name w:val="header"/>
    <w:basedOn w:val="prastasis"/>
    <w:pPr>
      <w:tabs>
        <w:tab w:val="center" w:pos="4819"/>
        <w:tab w:val="right" w:pos="9638"/>
      </w:tabs>
    </w:pPr>
  </w:style>
  <w:style w:type="character" w:customStyle="1" w:styleId="AntratsDiagrama">
    <w:name w:val="Antraštės Diagrama"/>
    <w:basedOn w:val="Numatytasispastraiposriftas"/>
  </w:style>
  <w:style w:type="paragraph" w:styleId="Porat">
    <w:name w:val="footer"/>
    <w:basedOn w:val="prastasis"/>
    <w:pPr>
      <w:tabs>
        <w:tab w:val="center" w:pos="4819"/>
        <w:tab w:val="right" w:pos="9638"/>
      </w:tabs>
    </w:pPr>
  </w:style>
  <w:style w:type="character" w:customStyle="1" w:styleId="PoratDiagrama">
    <w:name w:val="Poraštė Diagrama"/>
    <w:basedOn w:val="Numatytasispastraiposriftas"/>
  </w:style>
  <w:style w:type="character" w:customStyle="1" w:styleId="Komentaronuoroda1">
    <w:name w:val="Komentaro nuoroda1"/>
    <w:basedOn w:val="Numatytasispastraiposriftas"/>
    <w:uiPriority w:val="99"/>
    <w:rPr>
      <w:sz w:val="16"/>
      <w:szCs w:val="16"/>
    </w:rPr>
  </w:style>
  <w:style w:type="paragraph" w:customStyle="1" w:styleId="Komentarotekstas1">
    <w:name w:val="Komentaro tekstas1"/>
    <w:basedOn w:val="prastasis"/>
    <w:link w:val="KomentarotekstasDiagrama"/>
    <w:rPr>
      <w:sz w:val="20"/>
    </w:rPr>
  </w:style>
  <w:style w:type="character" w:customStyle="1" w:styleId="KomentarotekstasDiagrama">
    <w:name w:val="Komentaro tekstas Diagrama"/>
    <w:basedOn w:val="Numatytasispastraiposriftas"/>
    <w:link w:val="Komentarotekstas1"/>
    <w:rPr>
      <w:sz w:val="20"/>
    </w:rPr>
  </w:style>
  <w:style w:type="paragraph" w:customStyle="1" w:styleId="Komentarotema1">
    <w:name w:val="Komentaro tema1"/>
    <w:basedOn w:val="Komentarotekstas1"/>
    <w:next w:val="Komentarotekstas1"/>
    <w:link w:val="KomentarotemaDiagrama"/>
    <w:rPr>
      <w:b/>
      <w:bCs/>
    </w:rPr>
  </w:style>
  <w:style w:type="character" w:customStyle="1" w:styleId="KomentarotemaDiagrama">
    <w:name w:val="Komentaro tema Diagrama"/>
    <w:basedOn w:val="Numatytasispastraiposriftas"/>
    <w:link w:val="Komentarotema1"/>
    <w:rPr>
      <w:b/>
      <w:bCs/>
      <w:sz w:val="20"/>
    </w:rPr>
  </w:style>
  <w:style w:type="paragraph" w:customStyle="1" w:styleId="Betarp1">
    <w:name w:val="Be tarpų1"/>
    <w:qFormat/>
    <w:pPr>
      <w:autoSpaceDN w:val="0"/>
    </w:pPr>
    <w:rPr>
      <w:sz w:val="24"/>
      <w:szCs w:val="24"/>
      <w:lang w:val="en-GB" w:eastAsia="en-US"/>
    </w:rPr>
  </w:style>
  <w:style w:type="paragraph" w:styleId="Dokumentoinaostekstas">
    <w:name w:val="endnote text"/>
    <w:basedOn w:val="prastasis"/>
    <w:rPr>
      <w:sz w:val="20"/>
    </w:rPr>
  </w:style>
  <w:style w:type="character" w:customStyle="1" w:styleId="DokumentoinaostekstasDiagrama">
    <w:name w:val="Dokumento išnašos tekstas Diagrama"/>
    <w:basedOn w:val="Numatytasispastraiposriftas"/>
    <w:rPr>
      <w:sz w:val="20"/>
    </w:rPr>
  </w:style>
  <w:style w:type="character" w:styleId="Dokumentoinaosnumeris">
    <w:name w:val="endnote reference"/>
    <w:basedOn w:val="Numatytasispastraiposriftas"/>
    <w:rPr>
      <w:vertAlign w:val="superscript"/>
    </w:rPr>
  </w:style>
  <w:style w:type="paragraph" w:styleId="Puslapioinaostekstas">
    <w:name w:val="footnote text"/>
    <w:basedOn w:val="prastasis"/>
    <w:uiPriority w:val="99"/>
    <w:rPr>
      <w:sz w:val="20"/>
    </w:rPr>
  </w:style>
  <w:style w:type="character" w:customStyle="1" w:styleId="PuslapioinaostekstasDiagrama">
    <w:name w:val="Puslapio išnašos tekstas Diagrama"/>
    <w:basedOn w:val="Numatytasispastraiposriftas"/>
    <w:uiPriority w:val="99"/>
    <w:rPr>
      <w:sz w:val="20"/>
    </w:rPr>
  </w:style>
  <w:style w:type="character" w:styleId="Puslapioinaosnuoroda">
    <w:name w:val="footnote reference"/>
    <w:basedOn w:val="Numatytasispastraiposriftas"/>
    <w:uiPriority w:val="99"/>
    <w:rPr>
      <w:vertAlign w:val="superscript"/>
    </w:rPr>
  </w:style>
  <w:style w:type="character" w:customStyle="1" w:styleId="apple-converted-space">
    <w:name w:val="apple-converted-space"/>
    <w:basedOn w:val="Numatytasispastraiposriftas"/>
  </w:style>
  <w:style w:type="paragraph" w:styleId="Pagrindinistekstas2">
    <w:name w:val="Body Text 2"/>
    <w:basedOn w:val="prastasis"/>
    <w:link w:val="Pagrindinistekstas2Diagrama"/>
    <w:semiHidden/>
    <w:unhideWhenUsed/>
    <w:pPr>
      <w:spacing w:after="120" w:line="480" w:lineRule="auto"/>
    </w:pPr>
    <w:rPr>
      <w:sz w:val="20"/>
      <w:lang w:val="en-GB"/>
    </w:rPr>
  </w:style>
  <w:style w:type="character" w:customStyle="1" w:styleId="Pagrindinistekstas2Diagrama">
    <w:name w:val="Pagrindinis tekstas 2 Diagrama"/>
    <w:basedOn w:val="Numatytasispastraiposriftas"/>
    <w:link w:val="Pagrindinistekstas2"/>
    <w:semiHidden/>
    <w:rPr>
      <w:lang w:val="en-GB" w:eastAsia="en-US"/>
    </w:rPr>
  </w:style>
  <w:style w:type="paragraph" w:customStyle="1" w:styleId="BodyText1">
    <w:name w:val="Body Text1"/>
    <w:basedOn w:val="prastasis"/>
    <w:pPr>
      <w:suppressAutoHyphens/>
      <w:autoSpaceDE w:val="0"/>
      <w:autoSpaceDN w:val="0"/>
      <w:adjustRightInd w:val="0"/>
      <w:spacing w:line="297" w:lineRule="auto"/>
      <w:ind w:firstLine="312"/>
      <w:jc w:val="both"/>
    </w:pPr>
    <w:rPr>
      <w:color w:val="000000"/>
      <w:sz w:val="20"/>
      <w:lang w:val="en-US" w:eastAsia="lt-LT"/>
    </w:rPr>
  </w:style>
  <w:style w:type="character" w:styleId="Hipersaitas">
    <w:name w:val="Hyperlink"/>
    <w:basedOn w:val="Numatytasispastraiposriftas"/>
    <w:unhideWhenUsed/>
    <w:rPr>
      <w:color w:val="0000FF"/>
      <w:u w:val="single"/>
    </w:rPr>
  </w:style>
  <w:style w:type="character" w:styleId="Perirtashipersaitas">
    <w:name w:val="FollowedHyperlink"/>
    <w:basedOn w:val="Numatytasispastraiposriftas"/>
    <w:semiHidden/>
    <w:unhideWhenUsed/>
    <w:rPr>
      <w:color w:val="800080"/>
      <w:u w:val="single"/>
    </w:rPr>
  </w:style>
  <w:style w:type="paragraph" w:customStyle="1" w:styleId="Pataisymai1">
    <w:name w:val="Pataisymai1"/>
    <w:uiPriority w:val="99"/>
    <w:semiHidden/>
    <w:rPr>
      <w:sz w:val="24"/>
      <w:lang w:eastAsia="en-US"/>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paragraph" w:customStyle="1" w:styleId="pf0">
    <w:name w:val="pf0"/>
    <w:basedOn w:val="prastasis"/>
    <w:pPr>
      <w:spacing w:before="100" w:beforeAutospacing="1" w:after="100" w:afterAutospacing="1"/>
    </w:pPr>
    <w:rPr>
      <w:szCs w:val="24"/>
      <w:lang w:eastAsia="lt-LT"/>
    </w:rPr>
  </w:style>
  <w:style w:type="character" w:customStyle="1" w:styleId="cf01">
    <w:name w:val="cf01"/>
    <w:basedOn w:val="Numatytasispastraiposriftas"/>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e-tar.lt/portal/lt/legalAct/2c05c6603d4011ec992fe4cdfceb5666/asr"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as" ma:contentTypeID="0x01010000A6B28DC92A4C4D8B91049AB8DC4939" ma:contentTypeVersion="18" ma:contentTypeDescription="Kurkite naują dokumentą." ma:contentTypeScope="" ma:versionID="7cfc82502a5ecedd5cf433b72e3f5788">
  <xsd:schema xmlns:xsd="http://www.w3.org/2001/XMLSchema" xmlns:xs="http://www.w3.org/2001/XMLSchema" xmlns:p="http://schemas.microsoft.com/office/2006/metadata/properties" xmlns:ns2="5939bd16-3791-44ef-8104-03b6f98bd056" xmlns:ns3="41a24112-7945-4c1c-9b7f-ad47ff7317a9" targetNamespace="http://schemas.microsoft.com/office/2006/metadata/properties" ma:root="true" ma:fieldsID="e41669187d937ff61d80de2f9ba35277" ns2:_="" ns3:_="">
    <xsd:import namespace="5939bd16-3791-44ef-8104-03b6f98bd056"/>
    <xsd:import namespace="41a24112-7945-4c1c-9b7f-ad47ff7317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9bd16-3791-44ef-8104-03b6f98bd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a24112-7945-4c1c-9b7f-ad47ff7317a9"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581c5ba7-8fb2-4747-ae97-0530b7f9eb8d}" ma:internalName="TaxCatchAll" ma:showField="CatchAllData" ma:web="41a24112-7945-4c1c-9b7f-ad47ff731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39bd16-3791-44ef-8104-03b6f98bd056">
      <Terms xmlns="http://schemas.microsoft.com/office/infopath/2007/PartnerControls"/>
    </lcf76f155ced4ddcb4097134ff3c332f>
    <TaxCatchAll xmlns="41a24112-7945-4c1c-9b7f-ad47ff7317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6E6E71-F388-41FA-962F-92C78D1C8B84}">
  <ds:schemaRefs>
    <ds:schemaRef ds:uri="http://schemas.openxmlformats.org/officeDocument/2006/bibliography"/>
  </ds:schemaRefs>
</ds:datastoreItem>
</file>

<file path=customXml/itemProps2.xml><?xml version="1.0" encoding="utf-8"?>
<ds:datastoreItem xmlns:ds="http://schemas.openxmlformats.org/officeDocument/2006/customXml" ds:itemID="{84115D1F-1233-4147-B2B0-B4FCE0497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9bd16-3791-44ef-8104-03b6f98bd056"/>
    <ds:schemaRef ds:uri="41a24112-7945-4c1c-9b7f-ad47ff731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5F5FEB-4D25-4BCC-81EB-F3BDA860A434}">
  <ds:schemaRefs>
    <ds:schemaRef ds:uri="http://schemas.microsoft.com/office/2006/metadata/properties"/>
    <ds:schemaRef ds:uri="http://schemas.microsoft.com/office/infopath/2007/PartnerControls"/>
    <ds:schemaRef ds:uri="5939bd16-3791-44ef-8104-03b6f98bd056"/>
    <ds:schemaRef ds:uri="41a24112-7945-4c1c-9b7f-ad47ff7317a9"/>
  </ds:schemaRefs>
</ds:datastoreItem>
</file>

<file path=customXml/itemProps4.xml><?xml version="1.0" encoding="utf-8"?>
<ds:datastoreItem xmlns:ds="http://schemas.openxmlformats.org/officeDocument/2006/customXml" ds:itemID="{BDCFFB5D-BC02-4F1E-8AEB-BCF9107283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1736</TotalTime>
  <Pages>4</Pages>
  <Words>7168</Words>
  <Characters>4087</Characters>
  <Application>Microsoft Office Word</Application>
  <DocSecurity>0</DocSecurity>
  <Lines>34</Lines>
  <Paragraphs>22</Paragraphs>
  <ScaleCrop>false</ScaleCrop>
  <Company>Teisines informacijos centras</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MOKSLO TARYBOS</dc:title>
  <dc:creator>Vilija Rubinaite</dc:creator>
  <cp:lastModifiedBy>Deimantė Rangaitė | Lietuvos mokslo taryba</cp:lastModifiedBy>
  <cp:revision>581</cp:revision>
  <cp:lastPrinted>2023-09-01T08:24:00Z</cp:lastPrinted>
  <dcterms:created xsi:type="dcterms:W3CDTF">2018-06-26T09:01:00Z</dcterms:created>
  <dcterms:modified xsi:type="dcterms:W3CDTF">2026-08-10T10:53:00Z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0x01010000A6B28DC92A4C4D8B91049AB8DC4939</vt:lpwstr>
  </property>
  <property fmtid="{D5CDD505-2E9C-101B-9397-08002B2CF9AE}" pid="3" name="MediaServiceImageTags">
    <vt:lpwstr/>
  </property>
</Properties>
</file>