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8DB401F" w14:textId="77777777" w:rsidR="005E5DEB" w:rsidRDefault="00F96DB1">
      <w:pPr>
        <w:ind w:left="4678"/>
        <w:rPr>
          <w:color w:val="000000"/>
        </w:rPr>
      </w:pPr>
      <w:r>
        <w:rPr>
          <w:color w:val="000000"/>
        </w:rPr>
        <w:t>PATVIRTINTA</w:t>
      </w:r>
    </w:p>
    <w:p w14:paraId="78DB4020" w14:textId="77777777" w:rsidR="005E5DEB" w:rsidRDefault="00F96DB1">
      <w:pPr>
        <w:ind w:left="4678"/>
        <w:rPr>
          <w:color w:val="000000"/>
        </w:rPr>
      </w:pPr>
      <w:r>
        <w:rPr>
          <w:color w:val="000000"/>
        </w:rPr>
        <w:t>Lietuvos mokslo tarybos pirmininko</w:t>
      </w:r>
    </w:p>
    <w:p w14:paraId="78DB4021" w14:textId="77777777" w:rsidR="005E5DEB" w:rsidRDefault="00F96DB1">
      <w:pPr>
        <w:ind w:left="4678"/>
        <w:rPr>
          <w:color w:val="000000"/>
        </w:rPr>
      </w:pPr>
      <w:r>
        <w:rPr>
          <w:color w:val="000000"/>
        </w:rPr>
        <w:t xml:space="preserve">2025 m. balandžio </w:t>
      </w:r>
      <w:r>
        <w:rPr>
          <w:color w:val="000000"/>
          <w:lang w:val="en-US"/>
        </w:rPr>
        <w:t>7</w:t>
      </w:r>
      <w:r>
        <w:rPr>
          <w:color w:val="000000"/>
        </w:rPr>
        <w:t xml:space="preserve"> d. įsakymu Nr. V-146</w:t>
      </w:r>
    </w:p>
    <w:p w14:paraId="78DB4022" w14:textId="77777777" w:rsidR="005E5DEB" w:rsidRDefault="00F96DB1">
      <w:pPr>
        <w:ind w:left="4678"/>
        <w:rPr>
          <w:color w:val="000000"/>
        </w:rPr>
      </w:pPr>
      <w:r>
        <w:rPr>
          <w:color w:val="000000"/>
        </w:rPr>
        <w:t>(Lietuvos mokslo tarybos pirmininko</w:t>
      </w:r>
    </w:p>
    <w:p w14:paraId="78DB4023" w14:textId="313A3689" w:rsidR="005E5DEB" w:rsidRDefault="00F96DB1">
      <w:pPr>
        <w:ind w:left="4678"/>
        <w:rPr>
          <w:color w:val="000000"/>
        </w:rPr>
      </w:pPr>
      <w:r>
        <w:rPr>
          <w:color w:val="000000"/>
        </w:rPr>
        <w:t xml:space="preserve">2026 m. </w:t>
      </w:r>
      <w:r w:rsidR="001C7A07">
        <w:rPr>
          <w:color w:val="000000"/>
        </w:rPr>
        <w:t>18</w:t>
      </w:r>
      <w:r>
        <w:rPr>
          <w:color w:val="000000"/>
        </w:rPr>
        <w:t xml:space="preserve"> d. įsakymo Nr. V-</w:t>
      </w:r>
      <w:r w:rsidR="001C7A07">
        <w:rPr>
          <w:color w:val="000000"/>
        </w:rPr>
        <w:t>466</w:t>
      </w:r>
      <w:r>
        <w:rPr>
          <w:color w:val="000000"/>
        </w:rPr>
        <w:t xml:space="preserve">  redakcija)</w:t>
      </w:r>
    </w:p>
    <w:p w14:paraId="78DB4024" w14:textId="77777777" w:rsidR="005E5DEB" w:rsidRDefault="005E5DEB">
      <w:pPr>
        <w:rPr>
          <w:b/>
        </w:rPr>
      </w:pPr>
    </w:p>
    <w:p w14:paraId="78DB4025" w14:textId="77777777" w:rsidR="005E5DEB" w:rsidRDefault="00F96DB1">
      <w:pPr>
        <w:jc w:val="center"/>
        <w:rPr>
          <w:b/>
        </w:rPr>
      </w:pPr>
      <w:r>
        <w:rPr>
          <w:b/>
        </w:rPr>
        <w:t>(Projekto finansavimo sutarties pavyzdinė forma)</w:t>
      </w:r>
    </w:p>
    <w:p w14:paraId="78DB4026" w14:textId="77777777" w:rsidR="005E5DEB" w:rsidRDefault="005E5DEB">
      <w:pPr>
        <w:rPr>
          <w:b/>
        </w:rPr>
      </w:pPr>
    </w:p>
    <w:p w14:paraId="78DB4027" w14:textId="77777777" w:rsidR="005E5DEB" w:rsidRDefault="00F96DB1">
      <w:pPr>
        <w:jc w:val="center"/>
        <w:rPr>
          <w:b/>
          <w:bCs/>
        </w:rPr>
      </w:pPr>
      <w:r>
        <w:rPr>
          <w:b/>
          <w:bCs/>
        </w:rPr>
        <w:t>PROJEKTO FINANSAVIMO SUTARTIS</w:t>
      </w:r>
    </w:p>
    <w:p w14:paraId="78DB4028" w14:textId="77777777" w:rsidR="005E5DEB" w:rsidRDefault="00F96DB1">
      <w:pPr>
        <w:jc w:val="center"/>
        <w:rPr>
          <w:b/>
        </w:rPr>
      </w:pPr>
      <w:r>
        <w:rPr>
          <w:b/>
        </w:rPr>
        <w:t>Nr. S-PD-...</w:t>
      </w:r>
    </w:p>
    <w:p w14:paraId="78DB4029" w14:textId="77777777" w:rsidR="005E5DEB" w:rsidRDefault="005E5DEB"/>
    <w:p w14:paraId="78DB402A" w14:textId="77777777" w:rsidR="005E5DEB" w:rsidRDefault="00F96DB1">
      <w:pPr>
        <w:jc w:val="center"/>
      </w:pPr>
      <w:r>
        <w:t>20... m. ... d.</w:t>
      </w:r>
    </w:p>
    <w:p w14:paraId="78DB402B" w14:textId="77777777" w:rsidR="005E5DEB" w:rsidRDefault="00F96DB1">
      <w:pPr>
        <w:tabs>
          <w:tab w:val="center" w:pos="4513"/>
          <w:tab w:val="left" w:pos="6201"/>
        </w:tabs>
        <w:jc w:val="center"/>
      </w:pPr>
      <w:r>
        <w:t>Vilnius</w:t>
      </w:r>
    </w:p>
    <w:p w14:paraId="78DB402C" w14:textId="77777777" w:rsidR="005E5DEB" w:rsidRDefault="005E5DEB"/>
    <w:p w14:paraId="78DB402D" w14:textId="77777777" w:rsidR="005E5DEB" w:rsidRDefault="00F96DB1">
      <w:pPr>
        <w:ind w:firstLine="454"/>
        <w:jc w:val="both"/>
      </w:pPr>
      <w:r>
        <w:t>Lietuvos mokslo taryba (toliau – LMT), atstovaujama</w:t>
      </w:r>
      <w:r>
        <w:rPr>
          <w:i/>
          <w:iCs/>
          <w:color w:val="FF0000"/>
        </w:rPr>
        <w:t xml:space="preserve"> </w:t>
      </w:r>
      <w:r>
        <w:rPr>
          <w:color w:val="000000"/>
        </w:rPr>
        <w:t>Investicijų į tyrėjus skyriaus vedėjos Justinos Rukšnaitės, veikiančios pagal Lietuvos mokslo tarybos pirmininko 2023 m. liepos 14 d. įsakymą Nr. V-383 ,,Dėl Lietuvos mokslo tarybos dokumentų pasirašymo ir tvirtinimo“</w:t>
      </w:r>
      <w:r>
        <w:t xml:space="preserve">, ... </w:t>
      </w:r>
      <w:r>
        <w:rPr>
          <w:i/>
          <w:iCs/>
          <w:color w:val="FF0000"/>
        </w:rPr>
        <w:t>(įrašyti vykdančiosios institucijos pavadinimą)</w:t>
      </w:r>
      <w:r>
        <w:t xml:space="preserve"> (toliau – Institucija), atstovaujama ... </w:t>
      </w:r>
      <w:r>
        <w:rPr>
          <w:i/>
          <w:iCs/>
          <w:color w:val="FF0000"/>
        </w:rPr>
        <w:t>(įrašyti pareigas, vardą ir pavardę)</w:t>
      </w:r>
      <w:r>
        <w:t>, veikiančio (-</w:t>
      </w:r>
      <w:proofErr w:type="spellStart"/>
      <w:r>
        <w:t>ios</w:t>
      </w:r>
      <w:proofErr w:type="spellEnd"/>
      <w:r>
        <w:t xml:space="preserve">) pagal ... </w:t>
      </w:r>
      <w:r>
        <w:rPr>
          <w:i/>
          <w:iCs/>
          <w:color w:val="FF0000"/>
        </w:rPr>
        <w:t>(įrašyti dokumento pavadinimą)</w:t>
      </w:r>
      <w:r>
        <w:t xml:space="preserve">, ir stažuotojas (-a) – projekto vadovas (-ė) ... </w:t>
      </w:r>
      <w:r>
        <w:rPr>
          <w:i/>
          <w:iCs/>
          <w:color w:val="FF0000"/>
        </w:rPr>
        <w:t>(įrašyti vardą ir pavardę)</w:t>
      </w:r>
      <w:r>
        <w:t xml:space="preserve"> (toliau – Vadovas), toliau visi kartu vadinami Šalimis, vadovaudamiesi Lietuvos mokslo tarybos mokslo ir sklaidos projektų konkursinio finansavimo bendrųjų taisyklių, patvirtintų Lietuvos mokslo tarybos pirmininko 2019 m. balandžio 4 d. įsakymu Nr. V-176 „Dėl Lietuvos mokslo tarybos mokslo ir sklaidos projektų konkursinio finansavimo bendrųjų taisyklių patvirtinimo“, nuostatomis (toliau – Bendrosios taisyklės), Lietuvos Respublikos valstybės biudžeto ir savivaldybių biudžetų sudarymo ir vykdymo taisyklių, </w:t>
      </w:r>
      <w:r>
        <w:t>patvirtintų Lietuvos Respublikos Vyriausybės 2001 m. gegužės 14 d. nutarimu Nr. 543 ,,Dėl Lietuvos Respublikos biudžeto sandaros įstatymo įgyvendinimo“, 35 punktu, Lietuvos mokslo tarybos pirmininko 2026 m. rugsėjo 10 d. įsakymu Nr. V-448 ,,Dėl 2026 m. podoktorantūros stažuočių projektų konkurso rezultatų patvirtinimo“ ir kitais teisės aktais, sudarė šią projekto finansavimo sutartį (toliau  – Sutartis):</w:t>
      </w:r>
    </w:p>
    <w:p w14:paraId="78DB402E" w14:textId="77777777" w:rsidR="005E5DEB" w:rsidRDefault="005E5DEB">
      <w:pPr>
        <w:rPr>
          <w:b/>
        </w:rPr>
      </w:pPr>
    </w:p>
    <w:p w14:paraId="78DB402F" w14:textId="77777777" w:rsidR="005E5DEB" w:rsidRDefault="00F96DB1">
      <w:pPr>
        <w:jc w:val="center"/>
        <w:rPr>
          <w:b/>
        </w:rPr>
      </w:pPr>
      <w:r>
        <w:rPr>
          <w:b/>
        </w:rPr>
        <w:t>I. SUTARTIES OBJEKTAS</w:t>
      </w:r>
    </w:p>
    <w:p w14:paraId="78DB4030" w14:textId="77777777" w:rsidR="005E5DEB" w:rsidRDefault="005E5DEB"/>
    <w:p w14:paraId="78DB4031" w14:textId="68747445" w:rsidR="005E5DEB" w:rsidRDefault="00BC5C72">
      <w:pPr>
        <w:pStyle w:val="Sraopastraipa"/>
        <w:numPr>
          <w:ilvl w:val="0"/>
          <w:numId w:val="6"/>
        </w:numPr>
        <w:tabs>
          <w:tab w:val="left" w:pos="851"/>
        </w:tabs>
        <w:ind w:left="0" w:firstLine="567"/>
        <w:jc w:val="both"/>
      </w:pPr>
      <w:r>
        <w:t>Mokslo</w:t>
      </w:r>
      <w:r>
        <w:rPr>
          <w:i/>
          <w:iCs/>
          <w:color w:val="FF0000"/>
        </w:rPr>
        <w:t xml:space="preserve"> </w:t>
      </w:r>
      <w:r>
        <w:t xml:space="preserve">projektas ,,... </w:t>
      </w:r>
      <w:r>
        <w:rPr>
          <w:i/>
          <w:iCs/>
          <w:color w:val="FF0000"/>
        </w:rPr>
        <w:t>(įrašyti projekto pavadinimą)</w:t>
      </w:r>
      <w:r>
        <w:t xml:space="preserve">“, kurio paraiškos </w:t>
      </w:r>
      <w:proofErr w:type="spellStart"/>
      <w:r>
        <w:t>reg</w:t>
      </w:r>
      <w:proofErr w:type="spellEnd"/>
      <w:r>
        <w:t xml:space="preserve">. </w:t>
      </w:r>
      <w:r>
        <w:rPr>
          <w:color w:val="EE0000"/>
        </w:rPr>
        <w:t xml:space="preserve">Nr. P-PD-... </w:t>
      </w:r>
      <w:r>
        <w:t xml:space="preserve">(toliau – Paraiška), </w:t>
      </w:r>
      <w:r w:rsidRPr="00A11B0F">
        <w:rPr>
          <w:color w:val="000000" w:themeColor="text1"/>
        </w:rPr>
        <w:t xml:space="preserve"> </w:t>
      </w:r>
      <w:r>
        <w:t xml:space="preserve">(toliau – Paraiška), pateiktas pagal  kvietimo reikalavimus, </w:t>
      </w:r>
      <w:r>
        <w:rPr>
          <w:rStyle w:val="Grietas"/>
          <w:b w:val="0"/>
          <w:bCs w:val="0"/>
        </w:rPr>
        <w:t>saugomas LMT projektų administravimo informacinėje sistemoje (toliau – sistema), finansuojamas iš valstybės biudžeto lėšų ir vykdomas pagal</w:t>
      </w:r>
      <w:r>
        <w:rPr>
          <w:rStyle w:val="Grietas"/>
        </w:rPr>
        <w:t xml:space="preserve"> </w:t>
      </w:r>
      <w:r>
        <w:t>LMT administruojamą priemonę „Podoktorantūros stažuotės“</w:t>
      </w:r>
      <w:r>
        <w:rPr>
          <w:rStyle w:val="Grietas"/>
          <w:b w:val="0"/>
          <w:bCs w:val="0"/>
        </w:rPr>
        <w:t xml:space="preserve"> (toliau – Projektas), vadovaujantis Bendrosiomis taisyklėmis ir kitais su Projekto įgyvendinimu susijusiais teisės aktais.</w:t>
      </w:r>
    </w:p>
    <w:p w14:paraId="78DB4032" w14:textId="77777777" w:rsidR="005E5DEB" w:rsidRDefault="005E5DEB">
      <w:pPr>
        <w:rPr>
          <w:b/>
        </w:rPr>
      </w:pPr>
    </w:p>
    <w:p w14:paraId="78DB4033" w14:textId="77777777" w:rsidR="005E5DEB" w:rsidRDefault="00F96DB1">
      <w:pPr>
        <w:jc w:val="center"/>
        <w:rPr>
          <w:b/>
        </w:rPr>
      </w:pPr>
      <w:r>
        <w:rPr>
          <w:b/>
        </w:rPr>
        <w:t>II. ŠALIŲ TEISĖS IR PAREIGOS</w:t>
      </w:r>
    </w:p>
    <w:p w14:paraId="78DB4034" w14:textId="77777777" w:rsidR="005E5DEB" w:rsidRDefault="005E5DEB"/>
    <w:p w14:paraId="78DB4035" w14:textId="77777777" w:rsidR="005E5DEB" w:rsidRDefault="00F96DB1">
      <w:pPr>
        <w:pStyle w:val="Sraopastraipa"/>
        <w:numPr>
          <w:ilvl w:val="0"/>
          <w:numId w:val="6"/>
        </w:numPr>
        <w:ind w:left="851" w:hanging="284"/>
        <w:jc w:val="both"/>
      </w:pPr>
      <w:r>
        <w:rPr>
          <w:b/>
        </w:rPr>
        <w:t>Vadovas</w:t>
      </w:r>
      <w:r>
        <w:t xml:space="preserve"> </w:t>
      </w:r>
      <w:r>
        <w:rPr>
          <w:b/>
        </w:rPr>
        <w:t>įsipareigoja:</w:t>
      </w:r>
    </w:p>
    <w:p w14:paraId="78DB4036" w14:textId="77777777" w:rsidR="005E5DEB" w:rsidRDefault="00F96DB1">
      <w:pPr>
        <w:pStyle w:val="Sraopastraipa"/>
        <w:numPr>
          <w:ilvl w:val="1"/>
          <w:numId w:val="6"/>
        </w:numPr>
        <w:tabs>
          <w:tab w:val="left" w:pos="993"/>
        </w:tabs>
        <w:ind w:left="0" w:firstLine="567"/>
        <w:jc w:val="both"/>
      </w:pPr>
      <w:r>
        <w:t>įgyvendinti Projekto tikslus ir uždavinius;</w:t>
      </w:r>
    </w:p>
    <w:p w14:paraId="78DB4037" w14:textId="77777777" w:rsidR="005E5DEB" w:rsidRDefault="00F96DB1">
      <w:pPr>
        <w:pStyle w:val="Sraopastraipa"/>
        <w:numPr>
          <w:ilvl w:val="1"/>
          <w:numId w:val="6"/>
        </w:numPr>
        <w:tabs>
          <w:tab w:val="left" w:pos="993"/>
        </w:tabs>
        <w:ind w:left="0" w:firstLine="567"/>
        <w:jc w:val="both"/>
      </w:pPr>
      <w:r>
        <w:rPr>
          <w:rStyle w:val="cf01"/>
          <w:rFonts w:ascii="Times New Roman" w:hAnsi="Times New Roman" w:cs="Times New Roman"/>
          <w:sz w:val="24"/>
          <w:szCs w:val="24"/>
        </w:rPr>
        <w:t xml:space="preserve">pasiekti visus Projekte numatytus mokslinius rezultatus bei atlikti jų viešinimą </w:t>
      </w:r>
      <w:r>
        <w:rPr>
          <w:rStyle w:val="cf11"/>
          <w:rFonts w:ascii="Times New Roman" w:hAnsi="Times New Roman" w:cs="Times New Roman"/>
          <w:color w:val="000000"/>
          <w:sz w:val="24"/>
          <w:szCs w:val="24"/>
        </w:rPr>
        <w:t>mokslo bendruomenei ir plačiajai visuomenei,</w:t>
      </w:r>
      <w:r>
        <w:rPr>
          <w:rStyle w:val="cf11"/>
          <w:rFonts w:ascii="Times New Roman" w:hAnsi="Times New Roman" w:cs="Times New Roman"/>
          <w:sz w:val="24"/>
          <w:szCs w:val="24"/>
        </w:rPr>
        <w:t xml:space="preserve"> </w:t>
      </w:r>
      <w:r>
        <w:rPr>
          <w:rStyle w:val="cf01"/>
          <w:rFonts w:ascii="Times New Roman" w:hAnsi="Times New Roman" w:cs="Times New Roman"/>
          <w:sz w:val="24"/>
          <w:szCs w:val="24"/>
        </w:rPr>
        <w:t xml:space="preserve">laikantis Projekte nurodyto plano; </w:t>
      </w:r>
    </w:p>
    <w:p w14:paraId="78DB4038" w14:textId="77777777" w:rsidR="005E5DEB" w:rsidRDefault="00F96DB1">
      <w:pPr>
        <w:pStyle w:val="Sraopastraipa"/>
        <w:numPr>
          <w:ilvl w:val="1"/>
          <w:numId w:val="6"/>
        </w:numPr>
        <w:tabs>
          <w:tab w:val="left" w:pos="993"/>
        </w:tabs>
        <w:ind w:left="0" w:firstLine="567"/>
        <w:jc w:val="both"/>
      </w:pPr>
      <w:r>
        <w:t>laiku ir tinkamai pateikti Institucijai informaciją apie numatomas išlaidas, kurios apmokamos iš Projekto lėšų;</w:t>
      </w:r>
    </w:p>
    <w:p w14:paraId="78DB4039" w14:textId="77777777" w:rsidR="005E5DEB" w:rsidRDefault="00F96DB1">
      <w:pPr>
        <w:pStyle w:val="Sraopastraipa"/>
        <w:numPr>
          <w:ilvl w:val="1"/>
          <w:numId w:val="6"/>
        </w:numPr>
        <w:tabs>
          <w:tab w:val="left" w:pos="993"/>
        </w:tabs>
        <w:ind w:left="0" w:firstLine="567"/>
        <w:jc w:val="both"/>
      </w:pPr>
      <w:r>
        <w:t> Projektui skirtas tiesiogines lėšas naudoti tik Projekto tikslams pasiekti ir atsiskaityti už jas taip, kaip nustatyta Sutartyje, jos prieduose ir Paraiškoje;</w:t>
      </w:r>
    </w:p>
    <w:p w14:paraId="78DB403A" w14:textId="77777777" w:rsidR="005E5DEB" w:rsidRDefault="00F96DB1">
      <w:pPr>
        <w:pStyle w:val="Sraopastraipa"/>
        <w:numPr>
          <w:ilvl w:val="1"/>
          <w:numId w:val="6"/>
        </w:numPr>
        <w:tabs>
          <w:tab w:val="left" w:pos="993"/>
        </w:tabs>
        <w:ind w:left="0" w:firstLine="567"/>
        <w:jc w:val="both"/>
      </w:pPr>
      <w:r>
        <w:rPr>
          <w:bCs/>
        </w:rPr>
        <w:lastRenderedPageBreak/>
        <w:t>elektroniniu būdu LMT sistemoje pateikti Projekto baigiamąją mokslinę ataskaitą</w:t>
      </w:r>
      <w:r>
        <w:t>;</w:t>
      </w:r>
    </w:p>
    <w:p w14:paraId="78DB403B" w14:textId="77777777" w:rsidR="005E5DEB" w:rsidRDefault="00F96DB1">
      <w:pPr>
        <w:pStyle w:val="Sraopastraipa"/>
        <w:numPr>
          <w:ilvl w:val="1"/>
          <w:numId w:val="6"/>
        </w:numPr>
        <w:tabs>
          <w:tab w:val="left" w:pos="993"/>
        </w:tabs>
        <w:ind w:left="0" w:firstLine="567"/>
        <w:jc w:val="both"/>
      </w:pPr>
      <w:r>
        <w:t>teikiant Projekto baigiamąją mokslinę ataskaitą, laikytis Sutarties 25 punkte nustatytų terminų ir per LMT nustatytą laiką pataisyti dokumentus pagal LMT pateiktas pastabas;</w:t>
      </w:r>
    </w:p>
    <w:p w14:paraId="78DB403C" w14:textId="77777777" w:rsidR="005E5DEB" w:rsidRDefault="00F96DB1">
      <w:pPr>
        <w:pStyle w:val="Sraopastraipa"/>
        <w:numPr>
          <w:ilvl w:val="1"/>
          <w:numId w:val="6"/>
        </w:numPr>
        <w:tabs>
          <w:tab w:val="left" w:pos="993"/>
        </w:tabs>
        <w:ind w:left="0" w:firstLine="567"/>
        <w:jc w:val="both"/>
      </w:pPr>
      <w:r>
        <w:t>užtikrinti atvirąją prieigą prie Projekto įgyvendinimo metu gautų duomenų ir jų pagrindu paskelbtų mokslo publikacijų LMT pirmininko 2024 m. rugpjūčio 30 d. įsakymu Nr. V-385 „Dėl Atvirosios prieigos prie mokslinių tyrimų ir eksperimentinės plėtros rezultatų tvarkos aprašo patvirtinimo“</w:t>
      </w:r>
      <w:r>
        <w:rPr>
          <w:color w:val="000000"/>
        </w:rPr>
        <w:t xml:space="preserve"> </w:t>
      </w:r>
      <w:r>
        <w:t>patvirtintame Atvirosios prieigos prie mokslinių tyrimų ir eksperimentinės plėtros rezultatų tvarkos apraše (</w:t>
      </w:r>
      <w:r>
        <w:rPr>
          <w:color w:val="000000"/>
        </w:rPr>
        <w:t xml:space="preserve">toliau – Aprašas) </w:t>
      </w:r>
      <w:r>
        <w:t>nustatyta tvarka ir terminais;</w:t>
      </w:r>
    </w:p>
    <w:p w14:paraId="78DB403D" w14:textId="77777777" w:rsidR="005E5DEB" w:rsidRDefault="00F96DB1">
      <w:pPr>
        <w:pStyle w:val="Sraopastraipa"/>
        <w:numPr>
          <w:ilvl w:val="1"/>
          <w:numId w:val="6"/>
        </w:numPr>
        <w:tabs>
          <w:tab w:val="left" w:pos="993"/>
        </w:tabs>
        <w:ind w:left="0" w:firstLine="567"/>
        <w:jc w:val="both"/>
      </w:pPr>
      <w:r>
        <w:t>teikti LMT informaciją apie Projektą ir sudaryti sąlygas tikrinti, kaip Projektas vykdomas;</w:t>
      </w:r>
    </w:p>
    <w:p w14:paraId="78DB403E" w14:textId="77777777" w:rsidR="005E5DEB" w:rsidRDefault="00F96DB1">
      <w:pPr>
        <w:pStyle w:val="Sraopastraipa"/>
        <w:numPr>
          <w:ilvl w:val="1"/>
          <w:numId w:val="6"/>
        </w:numPr>
        <w:tabs>
          <w:tab w:val="left" w:pos="993"/>
          <w:tab w:val="left" w:pos="1134"/>
        </w:tabs>
        <w:ind w:left="0" w:firstLine="567"/>
        <w:jc w:val="both"/>
      </w:pPr>
      <w:r>
        <w:t>įgyvendindamas keletą projektų (tiek finansuojamų iš Lietuvos Respublikos biudžeto, tiek iš Europos Sąjungos fondų investicijų lėšų, tiek iš kitų finansavimo šaltinių), atlikti skirtingus mokslinius tyrimus (sklaidos darbus) ir nedubliuoti projektų rezultatų;</w:t>
      </w:r>
    </w:p>
    <w:p w14:paraId="78DB403F" w14:textId="77777777" w:rsidR="005E5DEB" w:rsidRDefault="00F96DB1">
      <w:pPr>
        <w:pStyle w:val="Sraopastraipa"/>
        <w:numPr>
          <w:ilvl w:val="1"/>
          <w:numId w:val="6"/>
        </w:numPr>
        <w:tabs>
          <w:tab w:val="left" w:pos="993"/>
          <w:tab w:val="left" w:pos="1134"/>
        </w:tabs>
        <w:ind w:left="0" w:firstLine="567"/>
        <w:jc w:val="both"/>
      </w:pPr>
      <w:r>
        <w:t>skelbiant Projekto rezultatus vadovautis LMT svetainėje esančiomis rekomendacijomis dėl informavimo apie finansavimo šaltinį – pažymėti, kad Projektą finansavo LMT, ir nurodyti Sutarties numerį, nesant galimybės – Projekto pavadinimą;</w:t>
      </w:r>
    </w:p>
    <w:p w14:paraId="78DB4040" w14:textId="77777777" w:rsidR="005E5DEB" w:rsidRDefault="00F96DB1">
      <w:pPr>
        <w:pStyle w:val="Sraopastraipa"/>
        <w:numPr>
          <w:ilvl w:val="1"/>
          <w:numId w:val="6"/>
        </w:numPr>
        <w:tabs>
          <w:tab w:val="left" w:pos="993"/>
          <w:tab w:val="left" w:pos="1134"/>
        </w:tabs>
        <w:ind w:left="0" w:firstLine="567"/>
        <w:jc w:val="both"/>
      </w:pPr>
      <w:r>
        <w:t>laikytis akademinės etikos principų, etiško elgesio;</w:t>
      </w:r>
    </w:p>
    <w:p w14:paraId="78DB4041" w14:textId="77777777" w:rsidR="005E5DEB" w:rsidRDefault="00F96DB1">
      <w:pPr>
        <w:pStyle w:val="Sraopastraipa"/>
        <w:numPr>
          <w:ilvl w:val="1"/>
          <w:numId w:val="6"/>
        </w:numPr>
        <w:tabs>
          <w:tab w:val="left" w:pos="993"/>
          <w:tab w:val="left" w:pos="1134"/>
        </w:tabs>
        <w:ind w:left="0" w:firstLine="567"/>
        <w:jc w:val="both"/>
      </w:pPr>
      <w:r>
        <w:t> inicijuojant Sutarties pakeitimus vadovautis jos IV skyriuje nustatyta tvarka;</w:t>
      </w:r>
    </w:p>
    <w:p w14:paraId="78DB4042" w14:textId="77777777" w:rsidR="005E5DEB" w:rsidRDefault="00F96DB1">
      <w:pPr>
        <w:pStyle w:val="Sraopastraipa"/>
        <w:numPr>
          <w:ilvl w:val="1"/>
          <w:numId w:val="6"/>
        </w:numPr>
        <w:tabs>
          <w:tab w:val="left" w:pos="993"/>
          <w:tab w:val="left" w:pos="1134"/>
        </w:tabs>
        <w:ind w:left="0" w:firstLine="567"/>
        <w:jc w:val="both"/>
      </w:pPr>
      <w:r>
        <w:t>nedelsiant, bet ne vėliau kaip per 15 (penkiolika) kalendorinių dienų, raštu informuoti kitas Sutarties Šalis apie pasikeitusius rekvizitus, nurodytus Sutarties IX skyriuje;</w:t>
      </w:r>
    </w:p>
    <w:p w14:paraId="78DB4043" w14:textId="77777777" w:rsidR="005E5DEB" w:rsidRDefault="00F96DB1">
      <w:pPr>
        <w:pStyle w:val="Sraopastraipa"/>
        <w:numPr>
          <w:ilvl w:val="1"/>
          <w:numId w:val="6"/>
        </w:numPr>
        <w:tabs>
          <w:tab w:val="left" w:pos="993"/>
          <w:tab w:val="left" w:pos="1134"/>
        </w:tabs>
        <w:ind w:left="0" w:firstLine="567"/>
        <w:jc w:val="both"/>
      </w:pPr>
      <w:r>
        <w:t xml:space="preserve">pasiekti šį </w:t>
      </w:r>
      <w:r>
        <w:rPr>
          <w:bCs/>
        </w:rPr>
        <w:t>veiklos stebėsenos rodiklį: „Podoktorantūros stažuotojų, dalyvavusių tyrėjų rengimo, judumo ir karjeros projektuose, skaičius“, kurio siektina reikšmė – 1 (vienas)</w:t>
      </w:r>
      <w:r>
        <w:rPr>
          <w:lang w:eastAsia="lt-LT"/>
        </w:rPr>
        <w:t>;</w:t>
      </w:r>
    </w:p>
    <w:p w14:paraId="78DB4044" w14:textId="77777777" w:rsidR="005E5DEB" w:rsidRDefault="00F96DB1">
      <w:pPr>
        <w:pStyle w:val="Sraopastraipa"/>
        <w:numPr>
          <w:ilvl w:val="1"/>
          <w:numId w:val="6"/>
        </w:numPr>
        <w:tabs>
          <w:tab w:val="left" w:pos="993"/>
          <w:tab w:val="left" w:pos="1134"/>
        </w:tabs>
        <w:ind w:left="0" w:firstLine="540"/>
        <w:jc w:val="both"/>
      </w:pPr>
      <w:r>
        <w:t>vykdyti kitus Sutartyje, Bendrosiose taisyklėse, Apraše ir kituose teisės aktuose Vadovui nustatytus įpareigojimus;</w:t>
      </w:r>
    </w:p>
    <w:p w14:paraId="78DB4045" w14:textId="77777777" w:rsidR="005E5DEB" w:rsidRDefault="00F96DB1">
      <w:pPr>
        <w:pStyle w:val="Sraopastraipa"/>
        <w:numPr>
          <w:ilvl w:val="0"/>
          <w:numId w:val="6"/>
        </w:numPr>
        <w:tabs>
          <w:tab w:val="left" w:pos="851"/>
          <w:tab w:val="left" w:pos="4057"/>
        </w:tabs>
        <w:ind w:left="0" w:firstLine="567"/>
        <w:jc w:val="both"/>
      </w:pPr>
      <w:r>
        <w:rPr>
          <w:b/>
        </w:rPr>
        <w:t>Institucija įsipareigoja:</w:t>
      </w:r>
    </w:p>
    <w:p w14:paraId="78DB4046" w14:textId="77777777" w:rsidR="005E5DEB" w:rsidRDefault="00F96DB1">
      <w:pPr>
        <w:pStyle w:val="Sraopastraipa"/>
        <w:numPr>
          <w:ilvl w:val="1"/>
          <w:numId w:val="6"/>
        </w:numPr>
        <w:tabs>
          <w:tab w:val="left" w:pos="1134"/>
        </w:tabs>
        <w:ind w:left="0" w:firstLine="567"/>
        <w:jc w:val="both"/>
      </w:pPr>
      <w:r>
        <w:t>sudaryti tinkamas sąlygas Projekte numatytiems įsipareigojimams įgyvendinti;</w:t>
      </w:r>
    </w:p>
    <w:p w14:paraId="78DB4047" w14:textId="77777777" w:rsidR="005E5DEB" w:rsidRDefault="00F96DB1">
      <w:pPr>
        <w:pStyle w:val="Sraopastraipa"/>
        <w:numPr>
          <w:ilvl w:val="1"/>
          <w:numId w:val="6"/>
        </w:numPr>
        <w:tabs>
          <w:tab w:val="left" w:pos="1134"/>
        </w:tabs>
        <w:ind w:left="0" w:firstLine="567"/>
        <w:jc w:val="both"/>
      </w:pPr>
      <w:r>
        <w:t>pagal kompetenciją dalyvauti administruojant Projektą ir prižiūrėti Projekto įgyvendinimą;</w:t>
      </w:r>
    </w:p>
    <w:p w14:paraId="78DB4048" w14:textId="77777777" w:rsidR="005E5DEB" w:rsidRDefault="00F96DB1">
      <w:pPr>
        <w:pStyle w:val="Sraopastraipa"/>
        <w:numPr>
          <w:ilvl w:val="1"/>
          <w:numId w:val="6"/>
        </w:numPr>
        <w:tabs>
          <w:tab w:val="left" w:pos="1134"/>
        </w:tabs>
        <w:ind w:left="0" w:firstLine="567"/>
        <w:jc w:val="both"/>
      </w:pPr>
      <w:r>
        <w:t>Projektui skirtas lėšas naudoti tik Projekto tikslams pasiekti ir atsiskaityti už jas taip, kaip nurodyta Sutartyje, jos prieduose ir Paraiškoje;</w:t>
      </w:r>
    </w:p>
    <w:p w14:paraId="78DB4049" w14:textId="77777777" w:rsidR="005E5DEB" w:rsidRDefault="00F96DB1">
      <w:pPr>
        <w:pStyle w:val="Sraopastraipa"/>
        <w:numPr>
          <w:ilvl w:val="1"/>
          <w:numId w:val="6"/>
        </w:numPr>
        <w:tabs>
          <w:tab w:val="left" w:pos="1134"/>
        </w:tabs>
        <w:ind w:left="0" w:firstLine="567"/>
        <w:jc w:val="both"/>
        <w:rPr>
          <w:rStyle w:val="ui-provider"/>
        </w:rPr>
      </w:pPr>
      <w:r>
        <w:rPr>
          <w:rStyle w:val="ui-provider"/>
        </w:rPr>
        <w:t xml:space="preserve">išlaidas, patirtas </w:t>
      </w:r>
      <w:r>
        <w:t xml:space="preserve">Projekto veikloms vykdyti, </w:t>
      </w:r>
      <w:r>
        <w:rPr>
          <w:rStyle w:val="ui-provider"/>
        </w:rPr>
        <w:t>apmokėti Sutarties 25 punkte nurodytu Projekto įgyvendinimo laikotarpiu;</w:t>
      </w:r>
    </w:p>
    <w:p w14:paraId="78DB404A" w14:textId="77777777" w:rsidR="005E5DEB" w:rsidRDefault="00F96DB1">
      <w:pPr>
        <w:pStyle w:val="Sraopastraipa"/>
        <w:numPr>
          <w:ilvl w:val="1"/>
          <w:numId w:val="6"/>
        </w:numPr>
        <w:tabs>
          <w:tab w:val="left" w:pos="1134"/>
        </w:tabs>
        <w:ind w:left="0" w:firstLine="567"/>
        <w:jc w:val="both"/>
      </w:pPr>
      <w:r>
        <w:t xml:space="preserve">LMT pareikalavus, pateikti finansinės apskaitos dokumentų, kuriais pagrįstas lėšų panaudojimas, kopijas; </w:t>
      </w:r>
    </w:p>
    <w:p w14:paraId="78DB404B" w14:textId="77777777" w:rsidR="005E5DEB" w:rsidRDefault="00F96DB1">
      <w:pPr>
        <w:pStyle w:val="Sraopastraipa"/>
        <w:numPr>
          <w:ilvl w:val="1"/>
          <w:numId w:val="6"/>
        </w:numPr>
        <w:tabs>
          <w:tab w:val="left" w:pos="1134"/>
        </w:tabs>
        <w:ind w:left="0" w:firstLine="567"/>
        <w:jc w:val="both"/>
      </w:pPr>
      <w:r>
        <w:t xml:space="preserve">Projektui skirtų lėšų finansinę apskaitą vykdyti laikantis teisės aktų reikalavimų; </w:t>
      </w:r>
    </w:p>
    <w:p w14:paraId="78DB404C" w14:textId="77777777" w:rsidR="005E5DEB" w:rsidRDefault="00F96DB1">
      <w:pPr>
        <w:pStyle w:val="Sraopastraipa"/>
        <w:numPr>
          <w:ilvl w:val="1"/>
          <w:numId w:val="6"/>
        </w:numPr>
        <w:tabs>
          <w:tab w:val="left" w:pos="1134"/>
        </w:tabs>
        <w:ind w:left="0" w:firstLine="567"/>
        <w:jc w:val="both"/>
      </w:pPr>
      <w:r>
        <w:t xml:space="preserve">Projekto dokumentus saugoti laikantis </w:t>
      </w:r>
      <w:r>
        <w:rPr>
          <w:shd w:val="clear" w:color="auto" w:fill="FFFFFF"/>
        </w:rPr>
        <w:t>Lietuvos </w:t>
      </w:r>
      <w:r>
        <w:rPr>
          <w:rStyle w:val="Emfaz"/>
          <w:bCs/>
          <w:i w:val="0"/>
          <w:iCs w:val="0"/>
          <w:shd w:val="clear" w:color="auto" w:fill="FFFFFF"/>
        </w:rPr>
        <w:t>vyriausiojo archyvaro nustatytų</w:t>
      </w:r>
      <w:r>
        <w:t xml:space="preserve"> b</w:t>
      </w:r>
      <w:r>
        <w:rPr>
          <w:shd w:val="clear" w:color="auto" w:fill="FFFFFF"/>
        </w:rPr>
        <w:t>endrųjų </w:t>
      </w:r>
      <w:r>
        <w:rPr>
          <w:rStyle w:val="Emfaz"/>
          <w:bCs/>
          <w:i w:val="0"/>
          <w:iCs w:val="0"/>
          <w:shd w:val="clear" w:color="auto" w:fill="FFFFFF"/>
        </w:rPr>
        <w:t>dokumentų</w:t>
      </w:r>
      <w:r>
        <w:rPr>
          <w:shd w:val="clear" w:color="auto" w:fill="FFFFFF"/>
        </w:rPr>
        <w:t> saugojimo terminų</w:t>
      </w:r>
      <w:r>
        <w:t>;</w:t>
      </w:r>
    </w:p>
    <w:p w14:paraId="78DB404D" w14:textId="77777777" w:rsidR="005E5DEB" w:rsidRDefault="00F96DB1">
      <w:pPr>
        <w:pStyle w:val="Sraopastraipa"/>
        <w:numPr>
          <w:ilvl w:val="1"/>
          <w:numId w:val="6"/>
        </w:numPr>
        <w:tabs>
          <w:tab w:val="left" w:pos="1134"/>
        </w:tabs>
        <w:ind w:left="0" w:firstLine="567"/>
        <w:jc w:val="both"/>
      </w:pPr>
      <w:r>
        <w:t>Projekto lėšomis sukurtą, įsigytą ar kitu būdu įgytą turtą teisės aktų nustatyta tvarka registruoti Institucijos apskaitoje;</w:t>
      </w:r>
    </w:p>
    <w:p w14:paraId="78DB404E" w14:textId="77777777" w:rsidR="005E5DEB" w:rsidRDefault="00F96DB1">
      <w:pPr>
        <w:pStyle w:val="Sraopastraipa"/>
        <w:numPr>
          <w:ilvl w:val="1"/>
          <w:numId w:val="6"/>
        </w:numPr>
        <w:tabs>
          <w:tab w:val="left" w:pos="1134"/>
        </w:tabs>
        <w:ind w:left="0" w:firstLine="567"/>
        <w:jc w:val="both"/>
      </w:pPr>
      <w:r>
        <w:t>iki antro, trečio ir ketvirto ketvirčio pirmojo mėnesio 8 dienos pateikti pasirašytą ketvirtinę finansinę – Projektui skirtų lėšų panaudojimo ataskaitą pagal LMT pirmininko patvirtintą formą už lėšas, gautas iki praėjusio ketvirčio pabaigos;</w:t>
      </w:r>
    </w:p>
    <w:p w14:paraId="78DB404F" w14:textId="77777777" w:rsidR="005E5DEB" w:rsidRDefault="00F96DB1">
      <w:pPr>
        <w:pStyle w:val="Sraopastraipa"/>
        <w:numPr>
          <w:ilvl w:val="1"/>
          <w:numId w:val="6"/>
        </w:numPr>
        <w:ind w:left="0" w:firstLine="567"/>
        <w:jc w:val="both"/>
      </w:pPr>
      <w:r>
        <w:t>iki 20... m. ... d. pateikti pasirašytą metinę 20... m. lėšų panaudojimo ataskaitą, iki 20... m. ... d. – metinę 20... m. lėšų panaudojimo ataskaitą ir iki 20... m. ... d. – metinę 20... m. lėšų panaudojimo ataskaitą pagal LMT pirmininko patvirtintą formą už visas kalendoriniais metais gautas lėšas</w:t>
      </w:r>
      <w:r>
        <w:rPr>
          <w:i/>
          <w:color w:val="FF0000"/>
        </w:rPr>
        <w:t xml:space="preserve"> (nurodyti visų metinių</w:t>
      </w:r>
      <w:r>
        <w:rPr>
          <w:i/>
          <w:iCs/>
          <w:color w:val="FF0000"/>
        </w:rPr>
        <w:t xml:space="preserve"> lėšų panaudojimo</w:t>
      </w:r>
      <w:r>
        <w:rPr>
          <w:color w:val="FF0000"/>
        </w:rPr>
        <w:t xml:space="preserve"> </w:t>
      </w:r>
      <w:r>
        <w:rPr>
          <w:i/>
          <w:color w:val="FF0000"/>
        </w:rPr>
        <w:t>ataskaitų pateikimo datas, priklausomai nuo Projekto įgyvendinimo metų skaičiaus; Projekto įgyvendinimo baigiamaisiais metais nurodoma data, prie Projekto įgyvendinimo pabaigos datos pridėjus aštuonias dienas)</w:t>
      </w:r>
      <w:r>
        <w:rPr>
          <w:iCs/>
        </w:rPr>
        <w:t>;</w:t>
      </w:r>
    </w:p>
    <w:p w14:paraId="78DB4050" w14:textId="77777777" w:rsidR="005E5DEB" w:rsidRDefault="00F96DB1">
      <w:pPr>
        <w:pStyle w:val="Paprastasistekstas"/>
        <w:numPr>
          <w:ilvl w:val="1"/>
          <w:numId w:val="6"/>
        </w:numPr>
        <w:ind w:left="0" w:firstLine="567"/>
        <w:jc w:val="both"/>
        <w:rPr>
          <w:i/>
          <w:color w:val="FF0000"/>
          <w:sz w:val="24"/>
          <w:szCs w:val="24"/>
        </w:rPr>
      </w:pPr>
      <w:r>
        <w:rPr>
          <w:sz w:val="24"/>
          <w:szCs w:val="24"/>
        </w:rPr>
        <w:t xml:space="preserve">Projekto įgyvendinimo metu paaiškėjus, kad Projekto tikslai bus pasiekti mažesnėmis sąnaudomis, sutaupytas ar neplanuojamas panaudoti lėšas grąžinti į Sutartyje nurodytą LMT sąskaitą (kaip mokėjimo pavedimo paskirtį nurodant, kokios lėšos grąžinamos – ilgalaikiam turtui įsigyti ar </w:t>
      </w:r>
      <w:r>
        <w:rPr>
          <w:sz w:val="24"/>
          <w:szCs w:val="24"/>
        </w:rPr>
        <w:lastRenderedPageBreak/>
        <w:t xml:space="preserve">(ir) kitos išlaidos) nedelsiant, bet ne vėliau kaip iki kiekvienų einamųjų Projekto įgyvendinimo metų gruodžio 1 d., o baigiamaisiais Projekto įgyvendinimo metais – ne vėliau kaip iki 20... m. ... d. </w:t>
      </w:r>
      <w:r>
        <w:rPr>
          <w:i/>
          <w:color w:val="FF0000"/>
          <w:sz w:val="24"/>
          <w:szCs w:val="24"/>
        </w:rPr>
        <w:t>(įrašyti</w:t>
      </w:r>
      <w:r>
        <w:rPr>
          <w:color w:val="FF0000"/>
          <w:sz w:val="24"/>
          <w:szCs w:val="24"/>
        </w:rPr>
        <w:t xml:space="preserve"> </w:t>
      </w:r>
      <w:r>
        <w:rPr>
          <w:i/>
          <w:color w:val="FF0000"/>
          <w:sz w:val="24"/>
          <w:szCs w:val="24"/>
        </w:rPr>
        <w:t>Sutarties 25 punkte nurodytą Projekto įgyvendinimo pabaigos datą; jeigu Projekto įgyvendinimo pabaiga yra gruodžio 1–31 dienomis, lėšos grąžinamos ne vėliau kaip iki gruodžio 1 dienos, taigi tokiu atveju baigiamųjų Projekto įgyvendinimo metų išskirti nereikia ir ši sakinio dalis nerašoma);</w:t>
      </w:r>
    </w:p>
    <w:p w14:paraId="78DB4051" w14:textId="77777777" w:rsidR="005E5DEB" w:rsidRDefault="00F96DB1">
      <w:pPr>
        <w:pStyle w:val="Paprastasistekstas"/>
        <w:numPr>
          <w:ilvl w:val="1"/>
          <w:numId w:val="6"/>
        </w:numPr>
        <w:tabs>
          <w:tab w:val="left" w:pos="851"/>
          <w:tab w:val="left" w:pos="1134"/>
          <w:tab w:val="left" w:pos="1710"/>
        </w:tabs>
        <w:ind w:left="0" w:firstLine="567"/>
        <w:jc w:val="both"/>
        <w:rPr>
          <w:i/>
          <w:color w:val="FF0000"/>
          <w:sz w:val="24"/>
          <w:szCs w:val="24"/>
        </w:rPr>
      </w:pPr>
      <w:r>
        <w:rPr>
          <w:sz w:val="24"/>
          <w:szCs w:val="24"/>
        </w:rPr>
        <w:t>Projekto įgyvendinimui reikalingą ilgalaikį turtą, prekes ar paslaugas įsigyti, vadovaujantis Lietuvos Respublikos viešųjų pirkimų įstatymu (jeigu Institucija laikoma perkančiąja organizacija pagal šį įstatymą), kitais įstatymais ir poįstatyminiais teisės aktais;</w:t>
      </w:r>
    </w:p>
    <w:p w14:paraId="78DB4052" w14:textId="77777777" w:rsidR="005E5DEB" w:rsidRDefault="00F96DB1">
      <w:pPr>
        <w:pStyle w:val="Paprastasistekstas"/>
        <w:numPr>
          <w:ilvl w:val="1"/>
          <w:numId w:val="6"/>
        </w:numPr>
        <w:tabs>
          <w:tab w:val="left" w:pos="851"/>
          <w:tab w:val="left" w:pos="1134"/>
          <w:tab w:val="left" w:pos="1710"/>
        </w:tabs>
        <w:ind w:left="0" w:firstLine="567"/>
        <w:jc w:val="both"/>
        <w:rPr>
          <w:i/>
          <w:color w:val="FF0000"/>
          <w:sz w:val="24"/>
          <w:szCs w:val="24"/>
        </w:rPr>
      </w:pPr>
      <w:r>
        <w:rPr>
          <w:sz w:val="24"/>
          <w:szCs w:val="24"/>
        </w:rPr>
        <w:t>teikti LMT informaciją apie Projektą, užtikrinti, kad būtų sudaromos sąlygos patikrinti, kaip Projektas įgyvendinamas;</w:t>
      </w:r>
    </w:p>
    <w:p w14:paraId="78DB4053" w14:textId="77777777" w:rsidR="005E5DEB" w:rsidRDefault="00F96DB1">
      <w:pPr>
        <w:pStyle w:val="Paprastasistekstas"/>
        <w:numPr>
          <w:ilvl w:val="1"/>
          <w:numId w:val="6"/>
        </w:numPr>
        <w:tabs>
          <w:tab w:val="left" w:pos="851"/>
          <w:tab w:val="left" w:pos="1134"/>
          <w:tab w:val="left" w:pos="1710"/>
        </w:tabs>
        <w:ind w:left="0" w:firstLine="567"/>
        <w:jc w:val="both"/>
        <w:rPr>
          <w:i/>
          <w:color w:val="FF0000"/>
          <w:sz w:val="24"/>
          <w:szCs w:val="24"/>
        </w:rPr>
      </w:pPr>
      <w:r>
        <w:rPr>
          <w:sz w:val="24"/>
          <w:szCs w:val="24"/>
        </w:rPr>
        <w:t>informuoti LMT, jei įsiteisėjusiais Lietuvos Respublikos akademinės etikos ir procedūrų kontrolieriaus (toliau – Kontrolierius) sprendimais ar dėl Kontrolieriaus sprendimo priimtais ir įsiteisėjusiais teismo sprendimais nustatoma, kad Vadovas pažeidė akademinę etiką, ir jei pažeidimas atitinka Rekomendacijų mokslo ir studijų institucijoms dėl akademinės etikos kodeksų rengimo, priėmimo ir įgyvendinimo, patvirtintų Kontrolieriaus 2020 m. rugpjūčio 25 d. įsakymu Nr. V-38 „Dėl Rekomendacijų mokslo ir studijų i</w:t>
      </w:r>
      <w:r>
        <w:rPr>
          <w:sz w:val="24"/>
          <w:szCs w:val="24"/>
        </w:rPr>
        <w:t>nstitucijoms dėl akademinės etikos kodeksų rengimo, priėmimo ir įgyvendinimo tvirtinimo“, 20 punkte nurodytas grubiausias akademinės etikos principus pažeidžiančias elgesio formas, kreiptis į LMT dėl Projekto įgyvendinimo nutraukimo;</w:t>
      </w:r>
    </w:p>
    <w:p w14:paraId="78DB4054" w14:textId="77777777" w:rsidR="005E5DEB" w:rsidRDefault="00F96DB1">
      <w:pPr>
        <w:pStyle w:val="Paprastasistekstas"/>
        <w:numPr>
          <w:ilvl w:val="1"/>
          <w:numId w:val="6"/>
        </w:numPr>
        <w:tabs>
          <w:tab w:val="left" w:pos="851"/>
          <w:tab w:val="left" w:pos="1134"/>
          <w:tab w:val="left" w:pos="1710"/>
        </w:tabs>
        <w:ind w:left="0" w:firstLine="567"/>
        <w:jc w:val="both"/>
        <w:rPr>
          <w:i/>
          <w:color w:val="FF0000"/>
          <w:sz w:val="24"/>
          <w:szCs w:val="24"/>
        </w:rPr>
      </w:pPr>
      <w:r>
        <w:rPr>
          <w:sz w:val="24"/>
          <w:szCs w:val="24"/>
        </w:rPr>
        <w:t>pateikti elektroniniu būdu LMT sistemoje baigiamąją mokslinę ataskaitą;</w:t>
      </w:r>
    </w:p>
    <w:p w14:paraId="78DB4055" w14:textId="77777777" w:rsidR="005E5DEB" w:rsidRDefault="00F96DB1">
      <w:pPr>
        <w:pStyle w:val="Paprastasistekstas"/>
        <w:numPr>
          <w:ilvl w:val="1"/>
          <w:numId w:val="6"/>
        </w:numPr>
        <w:tabs>
          <w:tab w:val="left" w:pos="851"/>
          <w:tab w:val="left" w:pos="1134"/>
          <w:tab w:val="left" w:pos="1710"/>
        </w:tabs>
        <w:ind w:left="0" w:firstLine="567"/>
        <w:jc w:val="both"/>
        <w:rPr>
          <w:i/>
          <w:color w:val="FF0000"/>
          <w:sz w:val="24"/>
          <w:szCs w:val="24"/>
        </w:rPr>
      </w:pPr>
      <w:r>
        <w:rPr>
          <w:sz w:val="24"/>
          <w:szCs w:val="24"/>
        </w:rPr>
        <w:t>teikiant Projekto baigiamąją mokslinę ataskaitą, laikytis Sutarties 25 punkte nustatytų terminų ir per LMT nustatytą laiką pataisyti dokumentus pagal LMT pateiktas pastabas;</w:t>
      </w:r>
    </w:p>
    <w:p w14:paraId="78DB4056" w14:textId="77777777" w:rsidR="005E5DEB" w:rsidRDefault="00F96DB1">
      <w:pPr>
        <w:pStyle w:val="Paprastasistekstas"/>
        <w:numPr>
          <w:ilvl w:val="1"/>
          <w:numId w:val="6"/>
        </w:numPr>
        <w:tabs>
          <w:tab w:val="left" w:pos="851"/>
          <w:tab w:val="left" w:pos="1134"/>
          <w:tab w:val="left" w:pos="1710"/>
        </w:tabs>
        <w:ind w:left="0" w:firstLine="567"/>
        <w:jc w:val="both"/>
        <w:rPr>
          <w:i/>
          <w:color w:val="FF0000"/>
          <w:sz w:val="24"/>
          <w:szCs w:val="24"/>
        </w:rPr>
      </w:pPr>
      <w:r>
        <w:rPr>
          <w:sz w:val="24"/>
          <w:szCs w:val="24"/>
        </w:rPr>
        <w:t>sudaryti sąlygas Vadovui įgyvendinti Sutarties 2.7 ir 2.14 papunkčiuose nurodytus reikalavimus;</w:t>
      </w:r>
    </w:p>
    <w:p w14:paraId="78DB4057" w14:textId="77777777" w:rsidR="005E5DEB" w:rsidRDefault="00F96DB1">
      <w:pPr>
        <w:pStyle w:val="Paprastasistekstas"/>
        <w:numPr>
          <w:ilvl w:val="1"/>
          <w:numId w:val="6"/>
        </w:numPr>
        <w:tabs>
          <w:tab w:val="left" w:pos="851"/>
          <w:tab w:val="left" w:pos="1134"/>
          <w:tab w:val="left" w:pos="1710"/>
        </w:tabs>
        <w:ind w:left="0" w:firstLine="567"/>
        <w:jc w:val="both"/>
        <w:rPr>
          <w:i/>
          <w:color w:val="FF0000"/>
          <w:sz w:val="24"/>
          <w:szCs w:val="24"/>
        </w:rPr>
      </w:pPr>
      <w:r>
        <w:rPr>
          <w:sz w:val="24"/>
          <w:szCs w:val="24"/>
        </w:rPr>
        <w:t>inicijuojant Sutarties pakeitimus vadovautis jos IV skyriuje nustatyta tvarka;</w:t>
      </w:r>
    </w:p>
    <w:p w14:paraId="78DB4058" w14:textId="77777777" w:rsidR="005E5DEB" w:rsidRDefault="00F96DB1">
      <w:pPr>
        <w:pStyle w:val="Paprastasistekstas"/>
        <w:numPr>
          <w:ilvl w:val="1"/>
          <w:numId w:val="6"/>
        </w:numPr>
        <w:tabs>
          <w:tab w:val="left" w:pos="851"/>
          <w:tab w:val="left" w:pos="1134"/>
          <w:tab w:val="left" w:pos="1710"/>
        </w:tabs>
        <w:ind w:left="0" w:firstLine="567"/>
        <w:jc w:val="both"/>
        <w:rPr>
          <w:i/>
          <w:color w:val="FF0000"/>
          <w:sz w:val="24"/>
          <w:szCs w:val="24"/>
        </w:rPr>
      </w:pPr>
      <w:r>
        <w:rPr>
          <w:sz w:val="24"/>
          <w:szCs w:val="24"/>
        </w:rPr>
        <w:t>nedelsiant, bet ne vėliau nei per 15 (penkiolika) kalendorinių dienų, raštu informuoti kitas Sutarties Šalis apie pasikeitusius rekvizitus, nurodytus Sutarties IX skyriuje;</w:t>
      </w:r>
      <w:r>
        <w:rPr>
          <w:i/>
          <w:color w:val="FF0000"/>
          <w:sz w:val="24"/>
          <w:szCs w:val="24"/>
        </w:rPr>
        <w:t xml:space="preserve"> </w:t>
      </w:r>
    </w:p>
    <w:p w14:paraId="78DB4059" w14:textId="77777777" w:rsidR="005E5DEB" w:rsidRDefault="00F96DB1">
      <w:pPr>
        <w:pStyle w:val="Paprastasistekstas"/>
        <w:numPr>
          <w:ilvl w:val="1"/>
          <w:numId w:val="6"/>
        </w:numPr>
        <w:tabs>
          <w:tab w:val="left" w:pos="851"/>
          <w:tab w:val="left" w:pos="1134"/>
          <w:tab w:val="left" w:pos="1710"/>
        </w:tabs>
        <w:ind w:left="0" w:firstLine="567"/>
        <w:jc w:val="both"/>
        <w:rPr>
          <w:i/>
          <w:color w:val="FF0000"/>
          <w:sz w:val="24"/>
          <w:szCs w:val="24"/>
        </w:rPr>
      </w:pPr>
      <w:r>
        <w:rPr>
          <w:sz w:val="24"/>
          <w:szCs w:val="24"/>
        </w:rPr>
        <w:t>vykdyti kitus Sutartyje, Bendrosiose taisyklėse, Apraše ir kituose teisės aktuose Institucijai nustatytus įpareigojimus.</w:t>
      </w:r>
    </w:p>
    <w:p w14:paraId="78DB405A" w14:textId="77777777" w:rsidR="005E5DEB" w:rsidRDefault="00F96DB1">
      <w:pPr>
        <w:pStyle w:val="Sraopastraipa"/>
        <w:widowControl w:val="0"/>
        <w:numPr>
          <w:ilvl w:val="0"/>
          <w:numId w:val="6"/>
        </w:numPr>
        <w:shd w:val="clear" w:color="auto" w:fill="FFFFFF"/>
        <w:tabs>
          <w:tab w:val="left" w:pos="900"/>
          <w:tab w:val="left" w:pos="1134"/>
        </w:tabs>
        <w:autoSpaceDE w:val="0"/>
        <w:autoSpaceDN w:val="0"/>
        <w:adjustRightInd w:val="0"/>
        <w:ind w:hanging="644"/>
        <w:jc w:val="both"/>
      </w:pPr>
      <w:r>
        <w:rPr>
          <w:b/>
        </w:rPr>
        <w:t>LMT įsipareigoja</w:t>
      </w:r>
      <w:r>
        <w:t>:</w:t>
      </w:r>
    </w:p>
    <w:p w14:paraId="78DB405B" w14:textId="77777777" w:rsidR="005E5DEB" w:rsidRDefault="00F96DB1">
      <w:pPr>
        <w:pStyle w:val="Sraopastraipa"/>
        <w:numPr>
          <w:ilvl w:val="1"/>
          <w:numId w:val="6"/>
        </w:numPr>
        <w:tabs>
          <w:tab w:val="left" w:pos="851"/>
          <w:tab w:val="left" w:pos="993"/>
        </w:tabs>
        <w:ind w:left="0" w:firstLine="567"/>
        <w:jc w:val="both"/>
      </w:pPr>
      <w:r>
        <w:t>pervesti Projektui skirtas lėšas, vadovaujantis LMT patvirtinta einamųjų metų Projekto išlaidų sąmata (Sutarties priedas) ir Sutarties 27–28 punktuose nustatyta tvarka ir terminais;</w:t>
      </w:r>
    </w:p>
    <w:p w14:paraId="78DB405C" w14:textId="77777777" w:rsidR="005E5DEB" w:rsidRDefault="00F96DB1">
      <w:pPr>
        <w:pStyle w:val="Sraopastraipa"/>
        <w:numPr>
          <w:ilvl w:val="1"/>
          <w:numId w:val="6"/>
        </w:numPr>
        <w:tabs>
          <w:tab w:val="left" w:pos="851"/>
          <w:tab w:val="left" w:pos="993"/>
        </w:tabs>
        <w:ind w:left="0" w:firstLine="567"/>
        <w:jc w:val="both"/>
      </w:pPr>
      <w:r>
        <w:t>įvertinti pateiktas Projekto baigiamąją mokslinę ataskaitą bei lėšų panaudojimo ataskaitas ir apie vertinimo išvadas informuoti Instituciją</w:t>
      </w:r>
      <w:r>
        <w:rPr>
          <w:bCs/>
        </w:rPr>
        <w:t xml:space="preserve"> ir </w:t>
      </w:r>
      <w:r>
        <w:t xml:space="preserve"> Vadovą;</w:t>
      </w:r>
    </w:p>
    <w:p w14:paraId="78DB405D" w14:textId="77777777" w:rsidR="005E5DEB" w:rsidRDefault="00F96DB1">
      <w:pPr>
        <w:pStyle w:val="Sraopastraipa"/>
        <w:numPr>
          <w:ilvl w:val="1"/>
          <w:numId w:val="6"/>
        </w:numPr>
        <w:tabs>
          <w:tab w:val="left" w:pos="851"/>
          <w:tab w:val="left" w:pos="993"/>
        </w:tabs>
        <w:ind w:left="0" w:firstLine="567"/>
        <w:jc w:val="both"/>
      </w:pPr>
      <w:r>
        <w:t>ne vėliau kaip per 30 (trisdešimt) kalendorinių dienų informuoti Instituciją ir Vadovą apie priimtus sprendimus, galinčius turėti įtakos Projektui įgyvendinti;</w:t>
      </w:r>
    </w:p>
    <w:p w14:paraId="78DB405E" w14:textId="77777777" w:rsidR="005E5DEB" w:rsidRDefault="00F96DB1">
      <w:pPr>
        <w:pStyle w:val="Sraopastraipa"/>
        <w:numPr>
          <w:ilvl w:val="1"/>
          <w:numId w:val="6"/>
        </w:numPr>
        <w:tabs>
          <w:tab w:val="left" w:pos="851"/>
          <w:tab w:val="left" w:pos="993"/>
        </w:tabs>
        <w:ind w:left="0" w:firstLine="567"/>
        <w:jc w:val="both"/>
      </w:pPr>
      <w:r>
        <w:t>patvirtinus Projekto baigiamąją mokslinę</w:t>
      </w:r>
      <w:r>
        <w:rPr>
          <w:i/>
          <w:color w:val="FF0000"/>
        </w:rPr>
        <w:t xml:space="preserve"> </w:t>
      </w:r>
      <w:r>
        <w:t>ataskaitą, sudaryti viešosios prieigos prie Projekto pagrindinių rezultatų santraukos, pateiktos šioje ataskaitoje, galimybę.</w:t>
      </w:r>
    </w:p>
    <w:p w14:paraId="78DB405F" w14:textId="77777777" w:rsidR="005E5DEB" w:rsidRDefault="005E5DEB">
      <w:pPr>
        <w:jc w:val="both"/>
      </w:pPr>
    </w:p>
    <w:p w14:paraId="78DB4060" w14:textId="77777777" w:rsidR="005E5DEB" w:rsidRDefault="00F96DB1">
      <w:pPr>
        <w:jc w:val="center"/>
        <w:rPr>
          <w:b/>
        </w:rPr>
      </w:pPr>
      <w:r>
        <w:rPr>
          <w:b/>
        </w:rPr>
        <w:t>III. ŠALIŲ ATSAKOMYBĖ</w:t>
      </w:r>
    </w:p>
    <w:p w14:paraId="78DB4061" w14:textId="77777777" w:rsidR="005E5DEB" w:rsidRDefault="005E5DEB"/>
    <w:p w14:paraId="78DB4062" w14:textId="77777777" w:rsidR="005E5DEB" w:rsidRDefault="00F96DB1">
      <w:pPr>
        <w:pStyle w:val="Sraopastraipa"/>
        <w:numPr>
          <w:ilvl w:val="0"/>
          <w:numId w:val="6"/>
        </w:numPr>
        <w:tabs>
          <w:tab w:val="left" w:pos="851"/>
          <w:tab w:val="left" w:pos="900"/>
          <w:tab w:val="left" w:pos="5245"/>
        </w:tabs>
        <w:ind w:left="0" w:firstLine="567"/>
        <w:jc w:val="both"/>
      </w:pPr>
      <w:r>
        <w:t xml:space="preserve">Šalys susitaria, kad Sutarties 2.2, 2.4; 2.5, 2.6, 2.8, 2.9, 2.14, 3.3, 3.4, 3.9, 3.10, 3.11, 3.13, 3.15, 3.16 papunkčiuose nustatytų įsipareigojimų nevykdymas yra esminis Sutarties pažeidimas. </w:t>
      </w:r>
    </w:p>
    <w:p w14:paraId="78DB4063" w14:textId="77777777" w:rsidR="005E5DEB" w:rsidRDefault="00F96DB1">
      <w:pPr>
        <w:pStyle w:val="Sraopastraipa"/>
        <w:numPr>
          <w:ilvl w:val="0"/>
          <w:numId w:val="6"/>
        </w:numPr>
        <w:tabs>
          <w:tab w:val="left" w:pos="851"/>
          <w:tab w:val="left" w:pos="900"/>
        </w:tabs>
        <w:ind w:left="0" w:firstLine="567"/>
        <w:jc w:val="both"/>
      </w:pPr>
      <w:r>
        <w:t>Esminiu Sutarties pažeidimu taip pat pripažįstamas Sutarties 3.14 papunktyje nurodyto įsipareigojimo pažeidimas, jei Institucija šios padėties neištaiso.</w:t>
      </w:r>
    </w:p>
    <w:p w14:paraId="78DB4064" w14:textId="77777777" w:rsidR="005E5DEB" w:rsidRDefault="00F96DB1">
      <w:pPr>
        <w:pStyle w:val="Sraopastraipa"/>
        <w:numPr>
          <w:ilvl w:val="0"/>
          <w:numId w:val="6"/>
        </w:numPr>
        <w:tabs>
          <w:tab w:val="left" w:pos="851"/>
          <w:tab w:val="left" w:pos="900"/>
        </w:tabs>
        <w:ind w:left="0" w:firstLine="567"/>
        <w:jc w:val="both"/>
      </w:pPr>
      <w:r>
        <w:t>LMT, atsižvelgdama į ketvirtinės ar metinės lėšų panaudojimo ataskaitos įvertinimą, gali taikyti Institucijai finansinio poveikio priemones:</w:t>
      </w:r>
    </w:p>
    <w:p w14:paraId="78DB4065" w14:textId="77777777" w:rsidR="005E5DEB" w:rsidRDefault="00F96DB1">
      <w:pPr>
        <w:pStyle w:val="Sraopastraipa"/>
        <w:numPr>
          <w:ilvl w:val="1"/>
          <w:numId w:val="6"/>
        </w:numPr>
        <w:tabs>
          <w:tab w:val="left" w:pos="851"/>
          <w:tab w:val="left" w:pos="993"/>
        </w:tabs>
        <w:ind w:left="0" w:firstLine="567"/>
        <w:jc w:val="both"/>
      </w:pPr>
      <w:r>
        <w:t>sumažinti negrąžintų lėšų dydžiu antrų (arba vėlesnių) Projekto įgyvendinimo metų tiesiogines Projekto įgyvendinimui skirtas lėšas, jei Institucija pažeidė Sutarties 3.11 papunktyje nustatytą įsipareigojimą;</w:t>
      </w:r>
    </w:p>
    <w:p w14:paraId="78DB4066" w14:textId="77777777" w:rsidR="005E5DEB" w:rsidRDefault="00F96DB1">
      <w:pPr>
        <w:pStyle w:val="Sraopastraipa"/>
        <w:numPr>
          <w:ilvl w:val="1"/>
          <w:numId w:val="6"/>
        </w:numPr>
        <w:tabs>
          <w:tab w:val="left" w:pos="851"/>
          <w:tab w:val="left" w:pos="993"/>
        </w:tabs>
        <w:ind w:left="0" w:firstLine="567"/>
        <w:jc w:val="both"/>
      </w:pPr>
      <w:r>
        <w:t>nutraukti (neskirti) finansavimą (-o) kitam Projekto įgyvendinimo laikotarpiui.</w:t>
      </w:r>
    </w:p>
    <w:p w14:paraId="78DB4067" w14:textId="77777777" w:rsidR="005E5DEB" w:rsidRDefault="005E5DEB">
      <w:pPr>
        <w:tabs>
          <w:tab w:val="left" w:pos="450"/>
          <w:tab w:val="num" w:pos="720"/>
          <w:tab w:val="left" w:pos="1276"/>
          <w:tab w:val="left" w:pos="1560"/>
          <w:tab w:val="num" w:pos="1985"/>
        </w:tabs>
        <w:rPr>
          <w:b/>
        </w:rPr>
      </w:pPr>
    </w:p>
    <w:p w14:paraId="78DB4068" w14:textId="77777777" w:rsidR="005E5DEB" w:rsidRDefault="00F96DB1">
      <w:pPr>
        <w:tabs>
          <w:tab w:val="left" w:pos="450"/>
          <w:tab w:val="num" w:pos="720"/>
          <w:tab w:val="left" w:pos="1276"/>
          <w:tab w:val="left" w:pos="1560"/>
          <w:tab w:val="num" w:pos="1985"/>
        </w:tabs>
        <w:jc w:val="center"/>
        <w:rPr>
          <w:b/>
        </w:rPr>
      </w:pPr>
      <w:r>
        <w:rPr>
          <w:b/>
        </w:rPr>
        <w:t>IV. SUTARTIES KEITIMAI</w:t>
      </w:r>
    </w:p>
    <w:p w14:paraId="78DB4069" w14:textId="77777777" w:rsidR="005E5DEB" w:rsidRDefault="005E5DEB">
      <w:pPr>
        <w:tabs>
          <w:tab w:val="left" w:pos="450"/>
          <w:tab w:val="num" w:pos="720"/>
          <w:tab w:val="left" w:pos="1276"/>
          <w:tab w:val="left" w:pos="1560"/>
          <w:tab w:val="num" w:pos="1985"/>
        </w:tabs>
      </w:pPr>
    </w:p>
    <w:p w14:paraId="78DB406A" w14:textId="77777777" w:rsidR="005E5DEB" w:rsidRDefault="00F96DB1">
      <w:pPr>
        <w:pStyle w:val="BodyText1"/>
        <w:numPr>
          <w:ilvl w:val="0"/>
          <w:numId w:val="6"/>
        </w:numPr>
        <w:tabs>
          <w:tab w:val="left" w:pos="450"/>
          <w:tab w:val="left" w:pos="709"/>
          <w:tab w:val="left" w:pos="851"/>
        </w:tabs>
        <w:spacing w:line="240" w:lineRule="auto"/>
        <w:ind w:left="0" w:firstLine="567"/>
        <w:rPr>
          <w:sz w:val="24"/>
          <w:szCs w:val="24"/>
        </w:rPr>
      </w:pPr>
      <w:r>
        <w:rPr>
          <w:sz w:val="24"/>
          <w:szCs w:val="24"/>
        </w:rPr>
        <w:t>Esminiu Sutarties keitimu laikoma:</w:t>
      </w:r>
    </w:p>
    <w:p w14:paraId="78DB406B" w14:textId="77777777" w:rsidR="005E5DEB" w:rsidRDefault="00F96DB1">
      <w:pPr>
        <w:pStyle w:val="BodyText1"/>
        <w:numPr>
          <w:ilvl w:val="1"/>
          <w:numId w:val="6"/>
        </w:numPr>
        <w:tabs>
          <w:tab w:val="left" w:pos="450"/>
          <w:tab w:val="left" w:pos="709"/>
          <w:tab w:val="left" w:pos="851"/>
          <w:tab w:val="left" w:pos="993"/>
        </w:tabs>
        <w:spacing w:line="240" w:lineRule="auto"/>
        <w:ind w:left="0" w:firstLine="567"/>
        <w:rPr>
          <w:sz w:val="24"/>
          <w:szCs w:val="24"/>
        </w:rPr>
      </w:pPr>
      <w:r>
        <w:rPr>
          <w:sz w:val="24"/>
          <w:szCs w:val="24"/>
        </w:rPr>
        <w:t>stažuotės vadovo, nurodyto Paraiškoje, keitimas;</w:t>
      </w:r>
    </w:p>
    <w:p w14:paraId="78DB406C" w14:textId="77777777" w:rsidR="005E5DEB" w:rsidRDefault="00F96DB1">
      <w:pPr>
        <w:pStyle w:val="BodyText1"/>
        <w:numPr>
          <w:ilvl w:val="1"/>
          <w:numId w:val="6"/>
        </w:numPr>
        <w:tabs>
          <w:tab w:val="left" w:pos="450"/>
          <w:tab w:val="left" w:pos="709"/>
          <w:tab w:val="left" w:pos="851"/>
          <w:tab w:val="left" w:pos="993"/>
        </w:tabs>
        <w:spacing w:line="240" w:lineRule="auto"/>
        <w:ind w:left="0" w:firstLine="567"/>
        <w:rPr>
          <w:rStyle w:val="cf01"/>
          <w:rFonts w:ascii="Times New Roman" w:hAnsi="Times New Roman" w:cs="Times New Roman"/>
          <w:sz w:val="24"/>
          <w:szCs w:val="24"/>
        </w:rPr>
      </w:pPr>
      <w:r>
        <w:rPr>
          <w:sz w:val="24"/>
          <w:szCs w:val="24"/>
        </w:rPr>
        <w:t>Institucijos keitimas;</w:t>
      </w:r>
      <w:r>
        <w:rPr>
          <w:rStyle w:val="cf01"/>
          <w:rFonts w:ascii="Times New Roman" w:hAnsi="Times New Roman" w:cs="Times New Roman"/>
          <w:sz w:val="24"/>
          <w:szCs w:val="24"/>
        </w:rPr>
        <w:t xml:space="preserve"> </w:t>
      </w:r>
    </w:p>
    <w:p w14:paraId="78DB406D" w14:textId="77777777" w:rsidR="005E5DEB" w:rsidRDefault="00F96DB1">
      <w:pPr>
        <w:pStyle w:val="BodyText1"/>
        <w:numPr>
          <w:ilvl w:val="1"/>
          <w:numId w:val="6"/>
        </w:numPr>
        <w:tabs>
          <w:tab w:val="left" w:pos="450"/>
          <w:tab w:val="left" w:pos="709"/>
          <w:tab w:val="left" w:pos="851"/>
          <w:tab w:val="left" w:pos="993"/>
        </w:tabs>
        <w:spacing w:line="240" w:lineRule="auto"/>
        <w:ind w:left="0" w:firstLine="567"/>
        <w:rPr>
          <w:sz w:val="24"/>
          <w:szCs w:val="24"/>
        </w:rPr>
      </w:pPr>
      <w:r>
        <w:rPr>
          <w:rStyle w:val="cf01"/>
          <w:rFonts w:ascii="Times New Roman" w:hAnsi="Times New Roman" w:cs="Times New Roman"/>
          <w:sz w:val="24"/>
          <w:szCs w:val="24"/>
        </w:rPr>
        <w:t>planuojamų pateikti Projekto rezultatų keitimas;</w:t>
      </w:r>
    </w:p>
    <w:p w14:paraId="78DB406E" w14:textId="77777777" w:rsidR="005E5DEB" w:rsidRDefault="00F96DB1">
      <w:pPr>
        <w:pStyle w:val="BodyText1"/>
        <w:numPr>
          <w:ilvl w:val="1"/>
          <w:numId w:val="6"/>
        </w:numPr>
        <w:tabs>
          <w:tab w:val="left" w:pos="450"/>
          <w:tab w:val="left" w:pos="709"/>
          <w:tab w:val="left" w:pos="851"/>
          <w:tab w:val="left" w:pos="993"/>
        </w:tabs>
        <w:spacing w:line="240" w:lineRule="auto"/>
        <w:ind w:left="0" w:firstLine="567"/>
        <w:rPr>
          <w:sz w:val="24"/>
          <w:szCs w:val="24"/>
        </w:rPr>
      </w:pPr>
      <w:r>
        <w:rPr>
          <w:sz w:val="24"/>
          <w:szCs w:val="24"/>
        </w:rPr>
        <w:t>Projekto baigiamosios mokslinės ataskaitos pateikimo termino atidėjimas;</w:t>
      </w:r>
    </w:p>
    <w:p w14:paraId="78DB406F" w14:textId="77777777" w:rsidR="005E5DEB" w:rsidRDefault="00F96DB1">
      <w:pPr>
        <w:pStyle w:val="BodyText1"/>
        <w:numPr>
          <w:ilvl w:val="1"/>
          <w:numId w:val="6"/>
        </w:numPr>
        <w:tabs>
          <w:tab w:val="left" w:pos="450"/>
          <w:tab w:val="left" w:pos="709"/>
          <w:tab w:val="left" w:pos="851"/>
          <w:tab w:val="left" w:pos="993"/>
        </w:tabs>
        <w:spacing w:line="240" w:lineRule="auto"/>
        <w:ind w:left="0" w:firstLine="567"/>
        <w:rPr>
          <w:sz w:val="24"/>
          <w:szCs w:val="24"/>
        </w:rPr>
      </w:pPr>
      <w:r>
        <w:rPr>
          <w:sz w:val="24"/>
          <w:szCs w:val="24"/>
        </w:rPr>
        <w:t>tiesioginių išlaidų keitimas tarp išlaidų rūšių, kai keičiamos lėšos iš viso sudaro 10 proc. ir daugiau visos patvirtintoje einamųjų metų Projekto išlaidų sąmatoje numatytos tiesioginių išlaidų (neįskaitant išlaidų ilgalaikiam turtui įsigyti) sumos;</w:t>
      </w:r>
    </w:p>
    <w:p w14:paraId="78DB4070" w14:textId="77777777" w:rsidR="005E5DEB" w:rsidRDefault="00F96DB1">
      <w:pPr>
        <w:pStyle w:val="BodyText1"/>
        <w:numPr>
          <w:ilvl w:val="1"/>
          <w:numId w:val="6"/>
        </w:numPr>
        <w:tabs>
          <w:tab w:val="left" w:pos="450"/>
          <w:tab w:val="left" w:pos="709"/>
          <w:tab w:val="left" w:pos="851"/>
          <w:tab w:val="left" w:pos="993"/>
        </w:tabs>
        <w:spacing w:line="240" w:lineRule="auto"/>
        <w:ind w:left="0" w:firstLine="567"/>
        <w:rPr>
          <w:sz w:val="24"/>
          <w:szCs w:val="24"/>
        </w:rPr>
      </w:pPr>
      <w:r>
        <w:rPr>
          <w:sz w:val="24"/>
          <w:szCs w:val="24"/>
        </w:rPr>
        <w:t>lėšų paskirties keitimas į nenumatytą patvirtintoje einamųjų metų Projekto išlaidų sąmatoje rūšį;</w:t>
      </w:r>
    </w:p>
    <w:p w14:paraId="78DB4071" w14:textId="77777777" w:rsidR="005E5DEB" w:rsidRDefault="00F96DB1">
      <w:pPr>
        <w:pStyle w:val="BodyText1"/>
        <w:numPr>
          <w:ilvl w:val="1"/>
          <w:numId w:val="6"/>
        </w:numPr>
        <w:tabs>
          <w:tab w:val="left" w:pos="450"/>
          <w:tab w:val="left" w:pos="709"/>
          <w:tab w:val="left" w:pos="851"/>
          <w:tab w:val="left" w:pos="993"/>
        </w:tabs>
        <w:spacing w:line="240" w:lineRule="auto"/>
        <w:ind w:left="0" w:firstLine="567"/>
        <w:rPr>
          <w:sz w:val="24"/>
          <w:szCs w:val="24"/>
        </w:rPr>
      </w:pPr>
      <w:r>
        <w:rPr>
          <w:sz w:val="24"/>
          <w:szCs w:val="24"/>
        </w:rPr>
        <w:t>lėšų paskirstymo ketvirčiais einamųjų metų Projekto išlaidų sąmatoje keitimas, kai lėšos iš vėlesnių ketvirčių keliamos į einamąjį ketvirtį;</w:t>
      </w:r>
    </w:p>
    <w:p w14:paraId="78DB4072" w14:textId="77777777" w:rsidR="005E5DEB" w:rsidRDefault="00F96DB1">
      <w:pPr>
        <w:pStyle w:val="BodyText1"/>
        <w:numPr>
          <w:ilvl w:val="1"/>
          <w:numId w:val="6"/>
        </w:numPr>
        <w:tabs>
          <w:tab w:val="left" w:pos="450"/>
          <w:tab w:val="left" w:pos="709"/>
          <w:tab w:val="left" w:pos="851"/>
          <w:tab w:val="left" w:pos="993"/>
        </w:tabs>
        <w:spacing w:line="240" w:lineRule="auto"/>
        <w:ind w:left="0" w:firstLine="567"/>
        <w:rPr>
          <w:sz w:val="24"/>
          <w:szCs w:val="24"/>
        </w:rPr>
      </w:pPr>
      <w:r>
        <w:rPr>
          <w:sz w:val="24"/>
          <w:szCs w:val="24"/>
        </w:rPr>
        <w:t>išlaidų ilgalaikiam turtui įsigyti (lėšų ir (ar) pirkimo objekto) keitimas;</w:t>
      </w:r>
    </w:p>
    <w:p w14:paraId="78DB4073" w14:textId="77777777" w:rsidR="005E5DEB" w:rsidRDefault="00F96DB1">
      <w:pPr>
        <w:pStyle w:val="BodyText1"/>
        <w:numPr>
          <w:ilvl w:val="1"/>
          <w:numId w:val="6"/>
        </w:numPr>
        <w:tabs>
          <w:tab w:val="left" w:pos="450"/>
          <w:tab w:val="left" w:pos="709"/>
          <w:tab w:val="left" w:pos="851"/>
          <w:tab w:val="left" w:pos="993"/>
        </w:tabs>
        <w:spacing w:line="240" w:lineRule="auto"/>
        <w:ind w:left="0" w:firstLine="567"/>
        <w:rPr>
          <w:sz w:val="24"/>
          <w:szCs w:val="24"/>
        </w:rPr>
      </w:pPr>
      <w:r>
        <w:rPr>
          <w:sz w:val="24"/>
          <w:szCs w:val="24"/>
        </w:rPr>
        <w:t>kiti Projekto įgyvendinimo pokyčiai, galintys turėti esminės įtakos Projekto tikslams įgyvendinti.</w:t>
      </w:r>
    </w:p>
    <w:p w14:paraId="78DB4074" w14:textId="77777777" w:rsidR="005E5DEB" w:rsidRDefault="00F96DB1">
      <w:pPr>
        <w:pStyle w:val="BodyText1"/>
        <w:numPr>
          <w:ilvl w:val="0"/>
          <w:numId w:val="6"/>
        </w:numPr>
        <w:tabs>
          <w:tab w:val="left" w:pos="450"/>
          <w:tab w:val="left" w:pos="709"/>
          <w:tab w:val="left" w:pos="851"/>
          <w:tab w:val="left" w:pos="993"/>
        </w:tabs>
        <w:spacing w:line="240" w:lineRule="auto"/>
        <w:ind w:left="0" w:firstLine="567"/>
        <w:rPr>
          <w:sz w:val="24"/>
          <w:szCs w:val="24"/>
        </w:rPr>
      </w:pPr>
      <w:r>
        <w:rPr>
          <w:sz w:val="24"/>
          <w:szCs w:val="24"/>
        </w:rPr>
        <w:t>Neesminiu Sutarties keitimu laikoma:</w:t>
      </w:r>
    </w:p>
    <w:p w14:paraId="78DB4075" w14:textId="77777777" w:rsidR="005E5DEB" w:rsidRDefault="00F96DB1">
      <w:pPr>
        <w:pStyle w:val="BodyText1"/>
        <w:numPr>
          <w:ilvl w:val="1"/>
          <w:numId w:val="6"/>
        </w:numPr>
        <w:tabs>
          <w:tab w:val="left" w:pos="450"/>
          <w:tab w:val="left" w:pos="709"/>
          <w:tab w:val="left" w:pos="851"/>
          <w:tab w:val="left" w:pos="993"/>
        </w:tabs>
        <w:spacing w:line="240" w:lineRule="auto"/>
        <w:ind w:left="0" w:firstLine="567"/>
        <w:rPr>
          <w:sz w:val="24"/>
          <w:szCs w:val="24"/>
        </w:rPr>
      </w:pPr>
      <w:r>
        <w:rPr>
          <w:rStyle w:val="cf01"/>
          <w:rFonts w:ascii="Times New Roman" w:hAnsi="Times New Roman" w:cs="Times New Roman"/>
          <w:sz w:val="24"/>
          <w:szCs w:val="24"/>
        </w:rPr>
        <w:t>Projekto rezultatų viešinimo ir sklaidos apimties ar tikslinės auditorijos keitimas, neturintis esminės įtakos Projekto tikslams įgyvendinti, rezultatams, numatytiems Projekte, pasiekti, neprieštaraujantis kvietimo sąlygoms, Bendrosioms taisyklėms bei kitiems su Projekto įgyvendinimu susijusiems teisės aktams;</w:t>
      </w:r>
    </w:p>
    <w:p w14:paraId="78DB4076" w14:textId="77777777" w:rsidR="005E5DEB" w:rsidRDefault="00F96DB1">
      <w:pPr>
        <w:pStyle w:val="BodyText1"/>
        <w:numPr>
          <w:ilvl w:val="1"/>
          <w:numId w:val="6"/>
        </w:numPr>
        <w:tabs>
          <w:tab w:val="left" w:pos="450"/>
          <w:tab w:val="left" w:pos="709"/>
          <w:tab w:val="left" w:pos="851"/>
          <w:tab w:val="left" w:pos="993"/>
        </w:tabs>
        <w:spacing w:line="240" w:lineRule="auto"/>
        <w:ind w:left="0" w:firstLine="567"/>
        <w:rPr>
          <w:sz w:val="24"/>
          <w:szCs w:val="24"/>
        </w:rPr>
      </w:pPr>
      <w:r>
        <w:rPr>
          <w:sz w:val="24"/>
          <w:szCs w:val="24"/>
        </w:rPr>
        <w:t>Projekto veiklų keitimas nekeičiant išlaidų rūšies ir lėšų paskirstymo ketvirčiais (komandiruotės ar jos vietos, datos ar komandiruočių skaičiaus keitimas; kitų, nei numatyta Paraiškoje, prekių ar paslaugų pirkimas), neturintis esminės įtakos Projekto tikslams įgyvendinti, rezultatams, numatytiems Projekte, pasiekti, neprieštaraujantis kvietimo sąlygoms, Bendrosioms taisyklėms bei kitiems su Projekto įgyvendinimu susijusiems teisės aktams;</w:t>
      </w:r>
    </w:p>
    <w:p w14:paraId="78DB4077" w14:textId="77777777" w:rsidR="005E5DEB" w:rsidRDefault="00F96DB1">
      <w:pPr>
        <w:pStyle w:val="BodyText1"/>
        <w:numPr>
          <w:ilvl w:val="1"/>
          <w:numId w:val="6"/>
        </w:numPr>
        <w:tabs>
          <w:tab w:val="left" w:pos="450"/>
          <w:tab w:val="left" w:pos="709"/>
          <w:tab w:val="left" w:pos="851"/>
          <w:tab w:val="left" w:pos="993"/>
        </w:tabs>
        <w:spacing w:line="240" w:lineRule="auto"/>
        <w:ind w:left="0" w:firstLine="567"/>
        <w:rPr>
          <w:sz w:val="24"/>
          <w:szCs w:val="24"/>
        </w:rPr>
      </w:pPr>
      <w:r>
        <w:rPr>
          <w:sz w:val="24"/>
          <w:szCs w:val="24"/>
        </w:rPr>
        <w:t>tiesioginių išlaidų keitimas tarp išlaidų rūšių, kai keičiamos lėšos iš viso sudaro mažiau kaip 10 proc. visos patvirtintoje einamųjų metų Projekto išlaidų sąmatoje numatytos tiesioginių išlaidų (neįskaitant išlaidų ilgalaikiam turtui įsigyti) sumos;</w:t>
      </w:r>
    </w:p>
    <w:p w14:paraId="78DB4078" w14:textId="77777777" w:rsidR="005E5DEB" w:rsidRDefault="00F96DB1">
      <w:pPr>
        <w:pStyle w:val="BodyText1"/>
        <w:numPr>
          <w:ilvl w:val="1"/>
          <w:numId w:val="6"/>
        </w:numPr>
        <w:tabs>
          <w:tab w:val="left" w:pos="450"/>
          <w:tab w:val="left" w:pos="709"/>
          <w:tab w:val="left" w:pos="851"/>
          <w:tab w:val="left" w:pos="993"/>
        </w:tabs>
        <w:spacing w:line="240" w:lineRule="auto"/>
        <w:ind w:left="0" w:firstLine="567"/>
        <w:rPr>
          <w:sz w:val="24"/>
          <w:szCs w:val="24"/>
        </w:rPr>
      </w:pPr>
      <w:r>
        <w:rPr>
          <w:sz w:val="24"/>
          <w:szCs w:val="24"/>
        </w:rPr>
        <w:t>kiti Projekto įgyvendinimo pokyčiai, neturintys esminės įtakos Projekto tikslams įgyvendinti.</w:t>
      </w:r>
    </w:p>
    <w:p w14:paraId="78DB4079" w14:textId="77777777" w:rsidR="005E5DEB" w:rsidRDefault="00F96DB1">
      <w:pPr>
        <w:pStyle w:val="BodyText1"/>
        <w:numPr>
          <w:ilvl w:val="0"/>
          <w:numId w:val="6"/>
        </w:numPr>
        <w:tabs>
          <w:tab w:val="left" w:pos="450"/>
          <w:tab w:val="left" w:pos="709"/>
          <w:tab w:val="left" w:pos="851"/>
          <w:tab w:val="left" w:pos="993"/>
          <w:tab w:val="left" w:pos="1134"/>
          <w:tab w:val="left" w:pos="1276"/>
          <w:tab w:val="num" w:pos="1560"/>
        </w:tabs>
        <w:spacing w:line="240" w:lineRule="auto"/>
        <w:ind w:left="0" w:firstLine="567"/>
        <w:rPr>
          <w:sz w:val="24"/>
          <w:szCs w:val="24"/>
        </w:rPr>
      </w:pPr>
      <w:r>
        <w:rPr>
          <w:sz w:val="24"/>
          <w:szCs w:val="24"/>
        </w:rPr>
        <w:t>Inicijuojant esminį Sutarties keitimą, ne vėliau kaip prieš 20 (dvidešimt) darbo dienų iki numatomų pokyčių, LMT pateikiamas LMT pirmininko nustatytos formos raštiškas prašymas dėl leidimo atlikti esminį Sutarties keitimą. Prašymą dėl esminio Sutarties keitimo, nurodyto Sutarties 8.2 papunktyje, teikia Vadovas kartu su kitos institucijos, pasirengusios perimti Institucijos teises ir pareigas pagal Sutartį, oficialiu patvirtinimu.</w:t>
      </w:r>
    </w:p>
    <w:p w14:paraId="78DB407A" w14:textId="77777777" w:rsidR="005E5DEB" w:rsidRDefault="00F96DB1">
      <w:pPr>
        <w:pStyle w:val="BodyText1"/>
        <w:numPr>
          <w:ilvl w:val="0"/>
          <w:numId w:val="6"/>
        </w:numPr>
        <w:tabs>
          <w:tab w:val="left" w:pos="450"/>
          <w:tab w:val="left" w:pos="709"/>
          <w:tab w:val="left" w:pos="851"/>
          <w:tab w:val="left" w:pos="993"/>
          <w:tab w:val="left" w:pos="1134"/>
          <w:tab w:val="left" w:pos="1276"/>
          <w:tab w:val="num" w:pos="1560"/>
        </w:tabs>
        <w:spacing w:line="240" w:lineRule="auto"/>
        <w:ind w:left="0" w:firstLine="567"/>
        <w:rPr>
          <w:sz w:val="24"/>
          <w:szCs w:val="24"/>
        </w:rPr>
      </w:pPr>
      <w:r>
        <w:rPr>
          <w:sz w:val="24"/>
          <w:szCs w:val="24"/>
        </w:rPr>
        <w:t>LMT sprendimą dėl leidimo atlikti esminį Sutarties keitimą priima per 20 (dvidešimt) darbo dienų nuo prašymo gavimo dienos.</w:t>
      </w:r>
    </w:p>
    <w:p w14:paraId="78DB407B" w14:textId="77777777" w:rsidR="005E5DEB" w:rsidRDefault="00F96DB1">
      <w:pPr>
        <w:pStyle w:val="BodyText1"/>
        <w:numPr>
          <w:ilvl w:val="0"/>
          <w:numId w:val="6"/>
        </w:numPr>
        <w:tabs>
          <w:tab w:val="left" w:pos="450"/>
          <w:tab w:val="left" w:pos="709"/>
          <w:tab w:val="left" w:pos="851"/>
          <w:tab w:val="left" w:pos="993"/>
          <w:tab w:val="left" w:pos="1134"/>
          <w:tab w:val="left" w:pos="1276"/>
          <w:tab w:val="num" w:pos="1560"/>
        </w:tabs>
        <w:spacing w:line="240" w:lineRule="auto"/>
        <w:ind w:left="0" w:firstLine="567"/>
        <w:rPr>
          <w:sz w:val="24"/>
          <w:szCs w:val="24"/>
        </w:rPr>
      </w:pPr>
      <w:r>
        <w:rPr>
          <w:sz w:val="24"/>
          <w:szCs w:val="24"/>
        </w:rPr>
        <w:t>Jei prašymas, inicijuojantis esminį Sutarties keitimą pateikiamas vėliau nei prieš 20 (dvidešimt) darbo dienų iki numatomų pokyčių, LMT turi teisę prašymo netenkinti jo nenagrinėjusi.</w:t>
      </w:r>
    </w:p>
    <w:p w14:paraId="78DB407C" w14:textId="77777777" w:rsidR="005E5DEB" w:rsidRDefault="00F96DB1">
      <w:pPr>
        <w:pStyle w:val="BodyText1"/>
        <w:numPr>
          <w:ilvl w:val="0"/>
          <w:numId w:val="6"/>
        </w:numPr>
        <w:tabs>
          <w:tab w:val="left" w:pos="450"/>
          <w:tab w:val="left" w:pos="709"/>
          <w:tab w:val="left" w:pos="851"/>
          <w:tab w:val="left" w:pos="993"/>
          <w:tab w:val="left" w:pos="1134"/>
          <w:tab w:val="left" w:pos="1276"/>
          <w:tab w:val="num" w:pos="1560"/>
        </w:tabs>
        <w:spacing w:line="240" w:lineRule="auto"/>
        <w:ind w:left="0" w:firstLine="567"/>
        <w:rPr>
          <w:sz w:val="24"/>
          <w:szCs w:val="24"/>
        </w:rPr>
      </w:pPr>
      <w:r>
        <w:rPr>
          <w:sz w:val="24"/>
          <w:szCs w:val="24"/>
        </w:rPr>
        <w:t>Jei LMT per 20 (dvidešimt) darbo dienų nepriima sprendimo dėl prašymo, inicijuojančio esminį Sutarties keitimą, laikoma, kad prašymui pritarta.</w:t>
      </w:r>
    </w:p>
    <w:p w14:paraId="78DB407D" w14:textId="77777777" w:rsidR="005E5DEB" w:rsidRDefault="00F96DB1">
      <w:pPr>
        <w:pStyle w:val="BodyText1"/>
        <w:numPr>
          <w:ilvl w:val="0"/>
          <w:numId w:val="6"/>
        </w:numPr>
        <w:tabs>
          <w:tab w:val="left" w:pos="450"/>
          <w:tab w:val="left" w:pos="709"/>
          <w:tab w:val="left" w:pos="851"/>
          <w:tab w:val="left" w:pos="993"/>
          <w:tab w:val="left" w:pos="1134"/>
          <w:tab w:val="left" w:pos="1276"/>
          <w:tab w:val="num" w:pos="1560"/>
        </w:tabs>
        <w:spacing w:line="240" w:lineRule="auto"/>
        <w:ind w:left="0" w:firstLine="567"/>
        <w:rPr>
          <w:sz w:val="24"/>
          <w:szCs w:val="24"/>
        </w:rPr>
      </w:pPr>
      <w:r>
        <w:rPr>
          <w:sz w:val="24"/>
          <w:szCs w:val="24"/>
        </w:rPr>
        <w:t>LMT pritarus Sutarties 8.1–8.4 papunkčiuose nurodytiems esminiams Sutarties keitimams pasirašomas susitarimas dėl Sutarties keitimo.</w:t>
      </w:r>
    </w:p>
    <w:p w14:paraId="78DB407E" w14:textId="77777777" w:rsidR="005E5DEB" w:rsidRDefault="00F96DB1">
      <w:pPr>
        <w:pStyle w:val="BodyText1"/>
        <w:numPr>
          <w:ilvl w:val="0"/>
          <w:numId w:val="6"/>
        </w:numPr>
        <w:tabs>
          <w:tab w:val="left" w:pos="450"/>
          <w:tab w:val="left" w:pos="709"/>
          <w:tab w:val="left" w:pos="851"/>
          <w:tab w:val="left" w:pos="993"/>
          <w:tab w:val="left" w:pos="1134"/>
          <w:tab w:val="left" w:pos="1276"/>
          <w:tab w:val="num" w:pos="1560"/>
        </w:tabs>
        <w:spacing w:line="240" w:lineRule="auto"/>
        <w:ind w:left="0" w:firstLine="567"/>
        <w:rPr>
          <w:sz w:val="24"/>
          <w:szCs w:val="24"/>
        </w:rPr>
      </w:pPr>
      <w:r>
        <w:rPr>
          <w:sz w:val="24"/>
          <w:szCs w:val="24"/>
        </w:rPr>
        <w:t>LMT pritarus Sutarties 8.5–8.8 papunkčiuose nurodytiems esminiams Sutarties keitimams patvirtinama patikslinta einamųjų metų Projekto išlaidų sąmata.</w:t>
      </w:r>
    </w:p>
    <w:p w14:paraId="78DB407F" w14:textId="77777777" w:rsidR="005E5DEB" w:rsidRDefault="00F96DB1">
      <w:pPr>
        <w:pStyle w:val="BodyText1"/>
        <w:numPr>
          <w:ilvl w:val="0"/>
          <w:numId w:val="6"/>
        </w:numPr>
        <w:tabs>
          <w:tab w:val="left" w:pos="450"/>
          <w:tab w:val="left" w:pos="709"/>
          <w:tab w:val="left" w:pos="851"/>
          <w:tab w:val="left" w:pos="993"/>
          <w:tab w:val="left" w:pos="1134"/>
          <w:tab w:val="left" w:pos="1276"/>
          <w:tab w:val="num" w:pos="1560"/>
        </w:tabs>
        <w:spacing w:line="240" w:lineRule="auto"/>
        <w:ind w:left="0" w:firstLine="567"/>
        <w:rPr>
          <w:sz w:val="24"/>
          <w:szCs w:val="24"/>
        </w:rPr>
      </w:pPr>
      <w:r>
        <w:rPr>
          <w:sz w:val="24"/>
          <w:szCs w:val="24"/>
        </w:rPr>
        <w:t> Sutarties pakeitimai, nustatyti Sutarties 8.5–8.8 papunkčiuose, gali būti atlikti ne dažniau kaip vieną kartą per ketvirtį.</w:t>
      </w:r>
    </w:p>
    <w:p w14:paraId="78DB4080" w14:textId="77777777" w:rsidR="005E5DEB" w:rsidRDefault="00F96DB1">
      <w:pPr>
        <w:pStyle w:val="BodyText1"/>
        <w:numPr>
          <w:ilvl w:val="0"/>
          <w:numId w:val="6"/>
        </w:numPr>
        <w:tabs>
          <w:tab w:val="left" w:pos="450"/>
          <w:tab w:val="left" w:pos="709"/>
          <w:tab w:val="left" w:pos="851"/>
          <w:tab w:val="left" w:pos="993"/>
          <w:tab w:val="left" w:pos="1134"/>
          <w:tab w:val="left" w:pos="1276"/>
          <w:tab w:val="num" w:pos="1560"/>
        </w:tabs>
        <w:spacing w:line="240" w:lineRule="auto"/>
        <w:ind w:left="0" w:firstLine="567"/>
        <w:rPr>
          <w:sz w:val="24"/>
          <w:szCs w:val="24"/>
        </w:rPr>
      </w:pPr>
      <w:r>
        <w:rPr>
          <w:sz w:val="24"/>
          <w:szCs w:val="24"/>
        </w:rPr>
        <w:lastRenderedPageBreak/>
        <w:t> Neesminius Sutarties keitimus Institucija ir Vadovas paaiškina LMT teikiamose ketvirtinėse ir metinėse lėšų panaudojimo ataskaitose.</w:t>
      </w:r>
    </w:p>
    <w:p w14:paraId="78DB4081" w14:textId="77777777" w:rsidR="005E5DEB" w:rsidRDefault="00F96DB1">
      <w:pPr>
        <w:pStyle w:val="BodyText1"/>
        <w:numPr>
          <w:ilvl w:val="0"/>
          <w:numId w:val="6"/>
        </w:numPr>
        <w:tabs>
          <w:tab w:val="left" w:pos="450"/>
          <w:tab w:val="left" w:pos="709"/>
          <w:tab w:val="left" w:pos="851"/>
          <w:tab w:val="left" w:pos="993"/>
          <w:tab w:val="left" w:pos="1134"/>
          <w:tab w:val="left" w:pos="1276"/>
          <w:tab w:val="num" w:pos="1560"/>
        </w:tabs>
        <w:spacing w:line="240" w:lineRule="auto"/>
        <w:ind w:left="0" w:firstLine="567"/>
        <w:rPr>
          <w:sz w:val="24"/>
          <w:szCs w:val="24"/>
        </w:rPr>
      </w:pPr>
      <w:r>
        <w:rPr>
          <w:sz w:val="24"/>
          <w:szCs w:val="24"/>
        </w:rPr>
        <w:t>Jei neesminiai Sutarties keitimai lemia Sutartyje nustatytus esminius keitimus, jie atliekami pagal tvarką, nustatytą dėl esminių Sutarties keitimų. Sutarties 8.9 papunktyje nurodyti keitimai atliekami atitinkamai Sutarties 14 ar 15 punktuose nurodyta tvarka pagal keitimo esmę.</w:t>
      </w:r>
    </w:p>
    <w:p w14:paraId="78DB4082" w14:textId="77777777" w:rsidR="005E5DEB" w:rsidRDefault="00F96DB1">
      <w:pPr>
        <w:pStyle w:val="BodyText1"/>
        <w:numPr>
          <w:ilvl w:val="0"/>
          <w:numId w:val="6"/>
        </w:numPr>
        <w:tabs>
          <w:tab w:val="left" w:pos="450"/>
          <w:tab w:val="left" w:pos="709"/>
          <w:tab w:val="left" w:pos="851"/>
          <w:tab w:val="left" w:pos="993"/>
          <w:tab w:val="left" w:pos="1134"/>
          <w:tab w:val="left" w:pos="1276"/>
          <w:tab w:val="num" w:pos="1560"/>
        </w:tabs>
        <w:spacing w:line="240" w:lineRule="auto"/>
        <w:ind w:left="0" w:firstLine="567"/>
        <w:rPr>
          <w:sz w:val="24"/>
          <w:szCs w:val="24"/>
        </w:rPr>
      </w:pPr>
      <w:r>
        <w:rPr>
          <w:sz w:val="24"/>
          <w:szCs w:val="24"/>
          <w:lang w:eastAsia="lt-LT"/>
        </w:rPr>
        <w:t>LMT, siekdama pagerinti kitų Šalių padėtį ar reaguodama į kitas esminę reikšmę Sutarčiai vykdyti turinčias aplinkybes, turi teisę inicijuoti vienašalius Sutarties keitimus. Apie planuojamus pakeitimus LMT raštu informuoja kitas Sutarties Šalis:</w:t>
      </w:r>
    </w:p>
    <w:p w14:paraId="78DB4083" w14:textId="77777777" w:rsidR="005E5DEB" w:rsidRDefault="00F96DB1">
      <w:pPr>
        <w:pStyle w:val="BodyText1"/>
        <w:numPr>
          <w:ilvl w:val="1"/>
          <w:numId w:val="6"/>
        </w:numPr>
        <w:tabs>
          <w:tab w:val="left" w:pos="450"/>
          <w:tab w:val="left" w:pos="709"/>
          <w:tab w:val="left" w:pos="851"/>
          <w:tab w:val="left" w:pos="993"/>
          <w:tab w:val="left" w:pos="1134"/>
          <w:tab w:val="left" w:pos="1276"/>
        </w:tabs>
        <w:spacing w:line="240" w:lineRule="auto"/>
        <w:ind w:left="0" w:firstLine="567"/>
        <w:rPr>
          <w:sz w:val="24"/>
          <w:szCs w:val="24"/>
        </w:rPr>
      </w:pPr>
      <w:r>
        <w:rPr>
          <w:sz w:val="24"/>
          <w:szCs w:val="24"/>
          <w:lang w:eastAsia="lt-LT"/>
        </w:rPr>
        <w:t xml:space="preserve">jeigu kitos Sutarties Šalys sutinka su LMT siūlomais pakeitimais, jie laikomi įsigaliojusiais per </w:t>
      </w:r>
      <w:r>
        <w:rPr>
          <w:sz w:val="24"/>
          <w:szCs w:val="24"/>
        </w:rPr>
        <w:t>15 (penkiolika) kalendorinių dienų nuo rašto apie inicijuojamus Sutarties pakeitimus gavimo dienos;</w:t>
      </w:r>
    </w:p>
    <w:p w14:paraId="78DB4084" w14:textId="77777777" w:rsidR="005E5DEB" w:rsidRDefault="00F96DB1">
      <w:pPr>
        <w:pStyle w:val="BodyText1"/>
        <w:numPr>
          <w:ilvl w:val="1"/>
          <w:numId w:val="6"/>
        </w:numPr>
        <w:tabs>
          <w:tab w:val="left" w:pos="450"/>
          <w:tab w:val="left" w:pos="709"/>
          <w:tab w:val="left" w:pos="851"/>
          <w:tab w:val="left" w:pos="993"/>
          <w:tab w:val="left" w:pos="1134"/>
          <w:tab w:val="left" w:pos="1276"/>
        </w:tabs>
        <w:spacing w:line="240" w:lineRule="auto"/>
        <w:ind w:left="0" w:firstLine="567"/>
        <w:rPr>
          <w:sz w:val="24"/>
          <w:szCs w:val="24"/>
        </w:rPr>
      </w:pPr>
      <w:r>
        <w:rPr>
          <w:sz w:val="24"/>
          <w:szCs w:val="24"/>
          <w:lang w:eastAsia="lt-LT"/>
        </w:rPr>
        <w:t xml:space="preserve">jeigu kitos Sutarties Šalys nesutinka su LMT siūlomais pakeitimais, jos turi teisę vienašališkai nutraukti Sutartį. </w:t>
      </w:r>
      <w:r>
        <w:rPr>
          <w:sz w:val="24"/>
          <w:szCs w:val="24"/>
        </w:rPr>
        <w:t>Tokiu atveju Institucija ir Vadovas pateikia LMT mokslinę ir lėšų panaudojimo ataskaitas – iki Sutarties nutraukimo atliktus darbus ir gautas lėšas.</w:t>
      </w:r>
    </w:p>
    <w:p w14:paraId="78DB4085" w14:textId="77777777" w:rsidR="005E5DEB" w:rsidRDefault="005E5DEB"/>
    <w:p w14:paraId="78DB4086" w14:textId="77777777" w:rsidR="005E5DEB" w:rsidRDefault="00F96DB1">
      <w:pPr>
        <w:jc w:val="center"/>
        <w:rPr>
          <w:b/>
        </w:rPr>
      </w:pPr>
      <w:r>
        <w:rPr>
          <w:b/>
        </w:rPr>
        <w:t>V. SUTARTIES GALIOJIMAS IR NUTRAUKIMAS</w:t>
      </w:r>
    </w:p>
    <w:p w14:paraId="78DB4087" w14:textId="77777777" w:rsidR="005E5DEB" w:rsidRDefault="005E5DEB"/>
    <w:p w14:paraId="78DB4088" w14:textId="77777777" w:rsidR="005E5DEB" w:rsidRDefault="00F96DB1">
      <w:pPr>
        <w:pStyle w:val="Sraopastraipa"/>
        <w:numPr>
          <w:ilvl w:val="0"/>
          <w:numId w:val="6"/>
        </w:numPr>
        <w:tabs>
          <w:tab w:val="left" w:pos="851"/>
          <w:tab w:val="left" w:pos="993"/>
        </w:tabs>
        <w:ind w:left="0" w:firstLine="567"/>
        <w:jc w:val="both"/>
      </w:pPr>
      <w:r>
        <w:t>Sutartis įsigalioja nuo jos pasirašymo ir registravimo LMT dienos ir galioja iki visiško Šalių įsipareigojimų įvykdymo.</w:t>
      </w:r>
    </w:p>
    <w:p w14:paraId="78DB4089" w14:textId="77777777" w:rsidR="005E5DEB" w:rsidRDefault="00F96DB1">
      <w:pPr>
        <w:pStyle w:val="Sraopastraipa"/>
        <w:numPr>
          <w:ilvl w:val="0"/>
          <w:numId w:val="6"/>
        </w:numPr>
        <w:tabs>
          <w:tab w:val="left" w:pos="851"/>
          <w:tab w:val="left" w:pos="993"/>
        </w:tabs>
        <w:ind w:left="0" w:firstLine="567"/>
        <w:jc w:val="both"/>
      </w:pPr>
      <w:r>
        <w:t>LMT įgyja teisę vienašališkai nutraukti Sutartį, apie tai raštu įspėjusi kitas Šalis prieš 15 (penkiolika) kalendorinių dienų, jei:</w:t>
      </w:r>
    </w:p>
    <w:p w14:paraId="78DB408A" w14:textId="77777777" w:rsidR="005E5DEB" w:rsidRDefault="00F96DB1">
      <w:pPr>
        <w:pStyle w:val="Sraopastraipa"/>
        <w:numPr>
          <w:ilvl w:val="1"/>
          <w:numId w:val="6"/>
        </w:numPr>
        <w:tabs>
          <w:tab w:val="left" w:pos="851"/>
          <w:tab w:val="left" w:pos="993"/>
          <w:tab w:val="left" w:pos="1134"/>
        </w:tabs>
        <w:ind w:left="0" w:firstLine="567"/>
        <w:jc w:val="both"/>
      </w:pPr>
      <w:r>
        <w:t>Vadovas ar Institucija pažeidė vieną ar kelis Sutarties 5 punkte išvardytuose papunkčiuose nustatytus įsipareigojimus;</w:t>
      </w:r>
    </w:p>
    <w:p w14:paraId="78DB408B" w14:textId="77777777" w:rsidR="005E5DEB" w:rsidRDefault="00F96DB1">
      <w:pPr>
        <w:pStyle w:val="Sraopastraipa"/>
        <w:numPr>
          <w:ilvl w:val="1"/>
          <w:numId w:val="6"/>
        </w:numPr>
        <w:tabs>
          <w:tab w:val="left" w:pos="851"/>
          <w:tab w:val="left" w:pos="993"/>
          <w:tab w:val="left" w:pos="1134"/>
        </w:tabs>
        <w:ind w:left="0" w:firstLine="567"/>
        <w:jc w:val="both"/>
      </w:pPr>
      <w:r>
        <w:t>LMT nepritaria Sutarties 8 punkte nurodytiems esminiams Sutarties pakeitimams, inicijuojamiems kitų Sutarties Šalių;</w:t>
      </w:r>
    </w:p>
    <w:p w14:paraId="78DB408C" w14:textId="77777777" w:rsidR="005E5DEB" w:rsidRDefault="00F96DB1">
      <w:pPr>
        <w:pStyle w:val="Sraopastraipa"/>
        <w:numPr>
          <w:ilvl w:val="1"/>
          <w:numId w:val="6"/>
        </w:numPr>
        <w:tabs>
          <w:tab w:val="left" w:pos="851"/>
          <w:tab w:val="left" w:pos="993"/>
          <w:tab w:val="left" w:pos="1134"/>
          <w:tab w:val="left" w:pos="1710"/>
        </w:tabs>
        <w:ind w:left="0" w:firstLine="567"/>
        <w:jc w:val="both"/>
      </w:pPr>
      <w:r>
        <w:t>Lietuvos Respublikos valstybės biudžeto asignavimai LMT programoms sumažinami iki dydžio, neleidžiančio LMT įvykdyti prisiimtų įsipareigojimų.</w:t>
      </w:r>
    </w:p>
    <w:p w14:paraId="78DB408D" w14:textId="77777777" w:rsidR="005E5DEB" w:rsidRDefault="00F96DB1">
      <w:pPr>
        <w:pStyle w:val="Sraopastraipa"/>
        <w:numPr>
          <w:ilvl w:val="0"/>
          <w:numId w:val="6"/>
        </w:numPr>
        <w:tabs>
          <w:tab w:val="left" w:pos="851"/>
          <w:tab w:val="left" w:pos="900"/>
          <w:tab w:val="left" w:pos="993"/>
        </w:tabs>
        <w:ind w:left="0" w:firstLine="567"/>
        <w:jc w:val="both"/>
      </w:pPr>
      <w:r>
        <w:t>LMT vienašališkai nutraukus Sutartį, bet kokie Sutarties finansiniai įsipareigojimai kitų Sutarties Šalių atžvilgiu pasibaigia, o Institucija ir Vadovas pateikia LMT mokslinę ir lėšų panaudojimo ataskaitas – iki Sutarties nutraukimo atliktus darbus ir gautas lėšas.</w:t>
      </w:r>
    </w:p>
    <w:p w14:paraId="78DB408E" w14:textId="77777777" w:rsidR="005E5DEB" w:rsidRDefault="00F96DB1">
      <w:pPr>
        <w:pStyle w:val="Sraopastraipa"/>
        <w:numPr>
          <w:ilvl w:val="0"/>
          <w:numId w:val="6"/>
        </w:numPr>
        <w:tabs>
          <w:tab w:val="left" w:pos="851"/>
          <w:tab w:val="left" w:pos="900"/>
          <w:tab w:val="left" w:pos="993"/>
        </w:tabs>
        <w:ind w:left="0" w:firstLine="567"/>
        <w:jc w:val="both"/>
      </w:pPr>
      <w:r>
        <w:t>Vienašališkas Sutarties nutraukimas neatima LMT teisės reikalauti, kad Institucija grąžintų gautas lėšas, ir (ar) taikyti Vadovui Bendrosiose taisyklėse numatytus apribojimus svarstyti paraiškas ir įgyvendinti projektus.</w:t>
      </w:r>
    </w:p>
    <w:p w14:paraId="78DB408F" w14:textId="77777777" w:rsidR="005E5DEB" w:rsidRDefault="00F96DB1">
      <w:pPr>
        <w:pStyle w:val="Sraopastraipa"/>
        <w:numPr>
          <w:ilvl w:val="0"/>
          <w:numId w:val="6"/>
        </w:numPr>
        <w:shd w:val="clear" w:color="auto" w:fill="FFFFFF"/>
        <w:tabs>
          <w:tab w:val="left" w:pos="1080"/>
        </w:tabs>
        <w:ind w:left="0" w:firstLine="567"/>
        <w:jc w:val="both"/>
        <w:textAlignment w:val="baseline"/>
        <w:rPr>
          <w:color w:val="000000"/>
        </w:rPr>
      </w:pPr>
      <w:r>
        <w:rPr>
          <w:color w:val="000000"/>
        </w:rPr>
        <w:t>LMT, įvertinusi Sutarties 2.5 (3.15)</w:t>
      </w:r>
      <w:r>
        <w:t xml:space="preserve"> papunktyje </w:t>
      </w:r>
      <w:r>
        <w:rPr>
          <w:color w:val="000000"/>
        </w:rPr>
        <w:t>nurodytą Projekto baigiamąją mokslinę ataskaitą ir Sutarties 22 punkte nurodytas Projekto mokslinę ir lėšų panaudojimo ataskaitas, taip pat nustačiusi Sutarties pažeidimą ir (ar) pripažinusi Projektą neįgyvendintu, Projekto tikslų, uždavinių ir (ar) numatytų mokslinių rezultatų nepasiekimą, priima sprendimą dėl Sutartyje nustatytų finansinio poveikio priemonių taikymo ir, jei taikoma lėšų grąžinimo priemonė, nustato grąžintinų lėšų dydį ir jų grąžinimo terminą. Grąžintinų lėšų dydis nustatomas atskiru LMT p</w:t>
      </w:r>
      <w:r>
        <w:rPr>
          <w:color w:val="000000"/>
        </w:rPr>
        <w:t>irmininko sprendimu, įvertinus:</w:t>
      </w:r>
    </w:p>
    <w:p w14:paraId="78DB4090" w14:textId="77777777" w:rsidR="005E5DEB" w:rsidRDefault="00F96DB1">
      <w:pPr>
        <w:pStyle w:val="Sraopastraipa"/>
        <w:numPr>
          <w:ilvl w:val="1"/>
          <w:numId w:val="6"/>
        </w:numPr>
        <w:shd w:val="clear" w:color="auto" w:fill="FFFFFF"/>
        <w:tabs>
          <w:tab w:val="left" w:pos="1080"/>
        </w:tabs>
        <w:ind w:left="0" w:firstLine="720"/>
        <w:jc w:val="both"/>
        <w:textAlignment w:val="baseline"/>
        <w:rPr>
          <w:color w:val="000000"/>
        </w:rPr>
      </w:pPr>
      <w:r>
        <w:rPr>
          <w:color w:val="000000"/>
        </w:rPr>
        <w:t>faktiškai įgyvendintą Projekto dalį, atliktų Projekto darbų ir įgyvendintų veiklų atitiktį Projekto veiklų planui;</w:t>
      </w:r>
    </w:p>
    <w:p w14:paraId="78DB4091" w14:textId="77777777" w:rsidR="005E5DEB" w:rsidRDefault="00F96DB1">
      <w:pPr>
        <w:pStyle w:val="Sraopastraipa"/>
        <w:numPr>
          <w:ilvl w:val="1"/>
          <w:numId w:val="6"/>
        </w:numPr>
        <w:shd w:val="clear" w:color="auto" w:fill="FFFFFF"/>
        <w:tabs>
          <w:tab w:val="left" w:pos="1080"/>
        </w:tabs>
        <w:ind w:left="0" w:firstLine="720"/>
        <w:jc w:val="both"/>
        <w:textAlignment w:val="baseline"/>
        <w:rPr>
          <w:color w:val="000000"/>
        </w:rPr>
      </w:pPr>
      <w:r>
        <w:rPr>
          <w:color w:val="000000"/>
        </w:rPr>
        <w:t>pasiekto Projekto tikslo, uždavinių ir numatytų mokslinių rezultatų apimtį;</w:t>
      </w:r>
    </w:p>
    <w:p w14:paraId="78DB4092" w14:textId="77777777" w:rsidR="005E5DEB" w:rsidRDefault="00F96DB1">
      <w:pPr>
        <w:pStyle w:val="Sraopastraipa"/>
        <w:numPr>
          <w:ilvl w:val="1"/>
          <w:numId w:val="6"/>
        </w:numPr>
        <w:shd w:val="clear" w:color="auto" w:fill="FFFFFF"/>
        <w:tabs>
          <w:tab w:val="left" w:pos="1080"/>
        </w:tabs>
        <w:ind w:left="0" w:firstLine="720"/>
        <w:jc w:val="both"/>
        <w:textAlignment w:val="baseline"/>
        <w:rPr>
          <w:color w:val="000000"/>
        </w:rPr>
      </w:pPr>
      <w:r>
        <w:rPr>
          <w:color w:val="000000"/>
        </w:rPr>
        <w:t>Projekto įgyvendinimui panaudotų lėšų pagrįstumą, teisėtumą ir jų sąsają su faktiškai įgyvendintomis Projekto veiklomis;</w:t>
      </w:r>
    </w:p>
    <w:p w14:paraId="78DB4093" w14:textId="77777777" w:rsidR="005E5DEB" w:rsidRDefault="00F96DB1">
      <w:pPr>
        <w:pStyle w:val="Sraopastraipa"/>
        <w:numPr>
          <w:ilvl w:val="1"/>
          <w:numId w:val="6"/>
        </w:numPr>
        <w:shd w:val="clear" w:color="auto" w:fill="FFFFFF"/>
        <w:tabs>
          <w:tab w:val="left" w:pos="1080"/>
        </w:tabs>
        <w:ind w:left="0" w:firstLine="720"/>
        <w:jc w:val="both"/>
        <w:textAlignment w:val="baseline"/>
        <w:rPr>
          <w:color w:val="000000"/>
        </w:rPr>
      </w:pPr>
      <w:r>
        <w:rPr>
          <w:color w:val="000000"/>
        </w:rPr>
        <w:t>faktiškai įgyvendintos Projekto dalies ir Projekto įgyvendinimui panaudotų lėšų santykį;</w:t>
      </w:r>
    </w:p>
    <w:p w14:paraId="78DB4094" w14:textId="77777777" w:rsidR="005E5DEB" w:rsidRDefault="00F96DB1">
      <w:pPr>
        <w:pStyle w:val="Sraopastraipa"/>
        <w:numPr>
          <w:ilvl w:val="1"/>
          <w:numId w:val="6"/>
        </w:numPr>
        <w:tabs>
          <w:tab w:val="left" w:pos="1080"/>
        </w:tabs>
        <w:ind w:left="0" w:firstLine="720"/>
      </w:pPr>
      <w:r>
        <w:rPr>
          <w:color w:val="000000"/>
        </w:rPr>
        <w:t>kitas reikšmingas Projekto įgyvendinimo aplinkybes.</w:t>
      </w:r>
    </w:p>
    <w:p w14:paraId="78DB4095" w14:textId="77777777" w:rsidR="005E5DEB" w:rsidRDefault="005E5DEB">
      <w:pPr>
        <w:pStyle w:val="Sraopastraipa"/>
        <w:ind w:left="0" w:firstLine="720"/>
      </w:pPr>
    </w:p>
    <w:p w14:paraId="78DB4096" w14:textId="77777777" w:rsidR="005E5DEB" w:rsidRDefault="00F96DB1">
      <w:pPr>
        <w:jc w:val="center"/>
        <w:rPr>
          <w:b/>
        </w:rPr>
      </w:pPr>
      <w:r>
        <w:rPr>
          <w:b/>
        </w:rPr>
        <w:t>VI. PROJEKTO ĮGYVENDINIMO TERMINAI IR FINANSAVIMO TVARKA</w:t>
      </w:r>
    </w:p>
    <w:p w14:paraId="78DB4097" w14:textId="77777777" w:rsidR="005E5DEB" w:rsidRDefault="005E5DEB"/>
    <w:p w14:paraId="78DB4098" w14:textId="77777777" w:rsidR="005E5DEB" w:rsidRDefault="00F96DB1">
      <w:pPr>
        <w:pStyle w:val="Paprastasistekstas"/>
        <w:numPr>
          <w:ilvl w:val="0"/>
          <w:numId w:val="6"/>
        </w:numPr>
        <w:tabs>
          <w:tab w:val="left" w:pos="709"/>
          <w:tab w:val="left" w:pos="993"/>
        </w:tabs>
        <w:ind w:left="0" w:firstLine="567"/>
        <w:jc w:val="both"/>
        <w:rPr>
          <w:i/>
          <w:sz w:val="24"/>
          <w:szCs w:val="24"/>
        </w:rPr>
      </w:pPr>
      <w:r>
        <w:rPr>
          <w:sz w:val="24"/>
          <w:szCs w:val="24"/>
        </w:rPr>
        <w:t>Projekto įgyvendinimo pradžia – 2026 m. ... d., pabaiga – 20... m. ... d., Projekto baigiamoji mokslinė ataskaita (-</w:t>
      </w:r>
      <w:proofErr w:type="spellStart"/>
      <w:r>
        <w:rPr>
          <w:sz w:val="24"/>
          <w:szCs w:val="24"/>
        </w:rPr>
        <w:t>os</w:t>
      </w:r>
      <w:proofErr w:type="spellEnd"/>
      <w:r>
        <w:rPr>
          <w:sz w:val="24"/>
          <w:szCs w:val="24"/>
        </w:rPr>
        <w:t>) LMT pateikiama (-</w:t>
      </w:r>
      <w:proofErr w:type="spellStart"/>
      <w:r>
        <w:rPr>
          <w:sz w:val="24"/>
          <w:szCs w:val="24"/>
        </w:rPr>
        <w:t>os</w:t>
      </w:r>
      <w:proofErr w:type="spellEnd"/>
      <w:r>
        <w:rPr>
          <w:sz w:val="24"/>
          <w:szCs w:val="24"/>
        </w:rPr>
        <w:t xml:space="preserve">) ne vėliau kaip 20... m. ... d. </w:t>
      </w:r>
      <w:r>
        <w:rPr>
          <w:i/>
          <w:color w:val="FF0000"/>
          <w:sz w:val="24"/>
          <w:szCs w:val="24"/>
        </w:rPr>
        <w:t>(nurodoma data, prie Projekto įgyvendinimo pabaigos datos pridėjus aštuonias dienas)</w:t>
      </w:r>
    </w:p>
    <w:p w14:paraId="78DB4099" w14:textId="77777777" w:rsidR="005E5DEB" w:rsidRDefault="00F96DB1">
      <w:pPr>
        <w:pStyle w:val="Sraopastraipa"/>
        <w:numPr>
          <w:ilvl w:val="0"/>
          <w:numId w:val="13"/>
        </w:numPr>
        <w:tabs>
          <w:tab w:val="left" w:pos="709"/>
          <w:tab w:val="left" w:pos="993"/>
          <w:tab w:val="left" w:pos="1170"/>
        </w:tabs>
        <w:ind w:left="0" w:firstLine="720"/>
        <w:jc w:val="both"/>
        <w:rPr>
          <w:i/>
        </w:rPr>
      </w:pPr>
      <w:r>
        <w:t xml:space="preserve">Projektui vykdyti LMT skiria ... </w:t>
      </w:r>
      <w:r>
        <w:rPr>
          <w:i/>
          <w:color w:val="FF0000"/>
        </w:rPr>
        <w:t>(įrašomos lėšos skaičiais)</w:t>
      </w:r>
      <w:r>
        <w:t xml:space="preserve"> Eur (... </w:t>
      </w:r>
      <w:r>
        <w:rPr>
          <w:i/>
          <w:color w:val="FF0000"/>
        </w:rPr>
        <w:t>įrašomos lėšos žodžiais</w:t>
      </w:r>
      <w:r>
        <w:t xml:space="preserve">, Eur), iš jų 20... m. – ... </w:t>
      </w:r>
      <w:r>
        <w:rPr>
          <w:i/>
          <w:color w:val="FF0000"/>
        </w:rPr>
        <w:t>(įrašomos lėšos skaičiais)</w:t>
      </w:r>
      <w:r>
        <w:t xml:space="preserve"> Eur (... </w:t>
      </w:r>
      <w:r>
        <w:rPr>
          <w:i/>
          <w:color w:val="FF0000"/>
        </w:rPr>
        <w:t>įrašomos lėšos žodžiais</w:t>
      </w:r>
      <w:r>
        <w:t xml:space="preserve">, Eur), 20... m. – ... </w:t>
      </w:r>
      <w:r>
        <w:rPr>
          <w:i/>
          <w:color w:val="FF0000"/>
        </w:rPr>
        <w:t>(įrašomos lėšos skaičiais)</w:t>
      </w:r>
      <w:r>
        <w:t xml:space="preserve"> Eur (... </w:t>
      </w:r>
      <w:r>
        <w:rPr>
          <w:i/>
          <w:color w:val="FF0000"/>
        </w:rPr>
        <w:t>įrašomos lėšos žodžiais</w:t>
      </w:r>
      <w:r>
        <w:t>, Eur).</w:t>
      </w:r>
    </w:p>
    <w:p w14:paraId="78DB409A" w14:textId="77777777" w:rsidR="005E5DEB" w:rsidRDefault="00F96DB1">
      <w:pPr>
        <w:tabs>
          <w:tab w:val="left" w:pos="709"/>
          <w:tab w:val="left" w:pos="993"/>
        </w:tabs>
        <w:ind w:firstLine="567"/>
        <w:jc w:val="both"/>
        <w:rPr>
          <w:i/>
          <w:color w:val="FF0000"/>
        </w:rPr>
      </w:pPr>
      <w:r>
        <w:t xml:space="preserve">27. Pirmą kartą lėšos Institucijai pervedamos ne vėliau kaip per 30 (trisdešimt) kalendorinių dienų nuo Projekto įgyvendinimo pradžios. </w:t>
      </w:r>
    </w:p>
    <w:p w14:paraId="78DB409B" w14:textId="77777777" w:rsidR="005E5DEB" w:rsidRDefault="00F96DB1">
      <w:pPr>
        <w:tabs>
          <w:tab w:val="left" w:pos="709"/>
          <w:tab w:val="left" w:pos="993"/>
        </w:tabs>
        <w:ind w:firstLine="567"/>
        <w:jc w:val="both"/>
      </w:pPr>
      <w:r>
        <w:t>28. Kitais ketvirčiais numatytos lėšos Institucijai pervedamos per 30 (trisdešimt) kalendorinių dienų teigiamai įvertinus lėšų panaudojimo ataskaitą.</w:t>
      </w:r>
    </w:p>
    <w:p w14:paraId="78DB409C" w14:textId="77777777" w:rsidR="005E5DEB" w:rsidRDefault="00F96DB1">
      <w:pPr>
        <w:tabs>
          <w:tab w:val="left" w:pos="709"/>
          <w:tab w:val="left" w:pos="993"/>
        </w:tabs>
        <w:ind w:firstLine="567"/>
        <w:jc w:val="both"/>
      </w:pPr>
      <w:r>
        <w:t xml:space="preserve">29. Institucija Sutarties 26 punkte nurodytas lėšas naudoja pagal LMT patvirtintą einamųjų metų Projekto išlaidų sąmatą. Jos forma tvirtinama LMT pirmininko įsakymu.  20... metais </w:t>
      </w:r>
      <w:r>
        <w:rPr>
          <w:i/>
          <w:color w:val="FF0000"/>
        </w:rPr>
        <w:t>(įrašomi antrieji kalendoriniai Projekto įgyvendinimo metai)</w:t>
      </w:r>
      <w:r>
        <w:rPr>
          <w:color w:val="FF0000"/>
        </w:rPr>
        <w:t xml:space="preserve"> </w:t>
      </w:r>
      <w:r>
        <w:t>einamųjų metų Projekto išlaidų sąmata pateikiama per 15 (penkiolika) kalendorinių dienų nuo pranešimo apie</w:t>
      </w:r>
      <w:r>
        <w:rPr>
          <w:i/>
          <w:color w:val="FF0000"/>
        </w:rPr>
        <w:t xml:space="preserve"> </w:t>
      </w:r>
      <w:r>
        <w:t>patikrintą Projekto metinę lėšų panaudojimo ataskaitą</w:t>
      </w:r>
      <w:r>
        <w:rPr>
          <w:i/>
          <w:color w:val="FF0000"/>
        </w:rPr>
        <w:t xml:space="preserve"> </w:t>
      </w:r>
      <w:r>
        <w:t>išsiuntimo dienos, jei pripažinta, kad Institucija tinkamai panaudojo skirtas lėšas. Antrų (ir vėlesnių) Projekto įgyvendinimo metų Projekto išlaidų sąmatos pridedamos prie Sutarties ir tampa neatsiejama jos dalimi.</w:t>
      </w:r>
    </w:p>
    <w:p w14:paraId="78DB409D" w14:textId="77777777" w:rsidR="005E5DEB" w:rsidRDefault="005E5DEB">
      <w:pPr>
        <w:jc w:val="both"/>
      </w:pPr>
    </w:p>
    <w:p w14:paraId="78DB409E" w14:textId="77777777" w:rsidR="005E5DEB" w:rsidRDefault="00F96DB1">
      <w:pPr>
        <w:jc w:val="center"/>
        <w:rPr>
          <w:b/>
        </w:rPr>
      </w:pPr>
      <w:r>
        <w:rPr>
          <w:b/>
        </w:rPr>
        <w:t>VII. KITOS SĄLYGOS</w:t>
      </w:r>
    </w:p>
    <w:p w14:paraId="78DB409F" w14:textId="77777777" w:rsidR="005E5DEB" w:rsidRDefault="005E5DEB">
      <w:pPr>
        <w:jc w:val="both"/>
      </w:pPr>
    </w:p>
    <w:p w14:paraId="78DB40A0" w14:textId="77777777" w:rsidR="005E5DEB" w:rsidRDefault="00F96DB1">
      <w:pPr>
        <w:pStyle w:val="Sraopastraipa"/>
        <w:numPr>
          <w:ilvl w:val="0"/>
          <w:numId w:val="21"/>
        </w:numPr>
        <w:tabs>
          <w:tab w:val="left" w:pos="360"/>
          <w:tab w:val="left" w:pos="567"/>
          <w:tab w:val="left" w:pos="851"/>
          <w:tab w:val="left" w:pos="993"/>
        </w:tabs>
        <w:ind w:left="0" w:firstLine="360"/>
        <w:jc w:val="both"/>
      </w:pPr>
      <w:r>
        <w:t xml:space="preserve">Institucija ir Vadovas patvirtina, kad jie yra susipažinę ir įgyvendinant Projektą laikysis Bendrųjų taisyklių, </w:t>
      </w:r>
      <w:r>
        <w:rPr>
          <w:color w:val="000000"/>
        </w:rPr>
        <w:t>Aprašo</w:t>
      </w:r>
      <w:r>
        <w:t xml:space="preserve"> ir kitų su Projekto įgyvendinimu susijusių teisės aktų.</w:t>
      </w:r>
    </w:p>
    <w:p w14:paraId="78DB40A1" w14:textId="77777777" w:rsidR="005E5DEB" w:rsidRDefault="00F96DB1">
      <w:pPr>
        <w:pStyle w:val="Sraopastraipa"/>
        <w:numPr>
          <w:ilvl w:val="0"/>
          <w:numId w:val="21"/>
        </w:numPr>
        <w:tabs>
          <w:tab w:val="left" w:pos="360"/>
          <w:tab w:val="left" w:pos="567"/>
          <w:tab w:val="left" w:pos="851"/>
          <w:tab w:val="left" w:pos="993"/>
        </w:tabs>
        <w:ind w:left="0" w:firstLine="360"/>
        <w:jc w:val="both"/>
      </w:pPr>
      <w:r>
        <w:t>Šalys atleidžiamos nuo atsakomybės už Sutarties neįvykdymą, jeigu jos įrodo, kad Sutartis neįvykdyta dėl aplinkybių, kurių Šalys negalėjo kontroliuoti bei protingai numatyti Sutarties sudarymo metu, ir kad negalėjo užkirsti kelio šioms aplinkybėms ir (arba) jų pasekmėms (</w:t>
      </w:r>
      <w:r>
        <w:rPr>
          <w:i/>
          <w:iCs/>
        </w:rPr>
        <w:t>force majeure</w:t>
      </w:r>
      <w:r>
        <w:t xml:space="preserve">), kaip jas apibrėžia Lietuvos Respublikos teisės aktai ir jei apie tokių aplinkybių ir (arba) pasekmių atsiradimą nedelsiant, bet ne vėliau kaip per 5 (penkias) kalendorines dienas nuo aplinkybių (pasekmių) paaiškėjimo buvo pranešta kitai Šaliai nurodant nenugalimos jėgos aplinkybės pobūdį, galimą trukmę ir numatomą jos poveikį sutartinių įsipareigojimų vykdymui. Jei Šalis neinformuoja arba per vėlai informuoja kitą Šalį apie </w:t>
      </w:r>
      <w:r>
        <w:rPr>
          <w:i/>
          <w:iCs/>
        </w:rPr>
        <w:t>force majeure</w:t>
      </w:r>
      <w:r>
        <w:t xml:space="preserve"> aplinkybių (pasekmių) atsiradimą, tai praranda teisę remtis jomis kaip pagrindu atleidžiančiu nuo atsakomybės.</w:t>
      </w:r>
    </w:p>
    <w:p w14:paraId="78DB40A2" w14:textId="77777777" w:rsidR="005E5DEB" w:rsidRDefault="00F96DB1">
      <w:pPr>
        <w:pStyle w:val="Sraopastraipa"/>
        <w:numPr>
          <w:ilvl w:val="0"/>
          <w:numId w:val="21"/>
        </w:numPr>
        <w:tabs>
          <w:tab w:val="left" w:pos="360"/>
          <w:tab w:val="left" w:pos="567"/>
          <w:tab w:val="left" w:pos="851"/>
          <w:tab w:val="left" w:pos="993"/>
        </w:tabs>
        <w:ind w:left="0" w:firstLine="360"/>
        <w:jc w:val="both"/>
      </w:pPr>
      <w:r>
        <w:t>Šalys įsipareigoja tarpusavio santykiuose laikytis konfidencialumo: neatskleisti raštu, žodžiu ar kitokiu būdu tretiesiems asmenims jokios komercinės, dalykinės, finansinės informacijos, su kuria buvo supažindintos bendradarbiaudamos šios Sutarties pagrindu.</w:t>
      </w:r>
    </w:p>
    <w:p w14:paraId="78DB40A3" w14:textId="77777777" w:rsidR="005E5DEB" w:rsidRDefault="00F96DB1">
      <w:pPr>
        <w:pStyle w:val="Sraopastraipa"/>
        <w:numPr>
          <w:ilvl w:val="0"/>
          <w:numId w:val="21"/>
        </w:numPr>
        <w:tabs>
          <w:tab w:val="left" w:pos="360"/>
          <w:tab w:val="left" w:pos="567"/>
          <w:tab w:val="left" w:pos="851"/>
          <w:tab w:val="left" w:pos="993"/>
        </w:tabs>
        <w:ind w:left="0" w:firstLine="360"/>
        <w:jc w:val="both"/>
      </w:pPr>
      <w:r>
        <w:t>Sudarydamos šią Sutartį Šalys patvirtina, kad Sutartis įgyvendinama vadovaujantis 2016 m. balandžio 27 d. Europos Parlamento ir LMT reglamentas (ES) 2016/679 dėl fizinių asmenų apsaugos tvarkant asmens duomenis ir dėl laisvo tokių duomenų judėjimo bei Lietuvos Respublikoje galiojančiais aktualiais teisės aktais, reglamentuojančiais asmens duomenų apsaugą.</w:t>
      </w:r>
    </w:p>
    <w:p w14:paraId="78DB40A4" w14:textId="77777777" w:rsidR="005E5DEB" w:rsidRDefault="00F96DB1">
      <w:pPr>
        <w:pStyle w:val="Sraopastraipa"/>
        <w:numPr>
          <w:ilvl w:val="0"/>
          <w:numId w:val="21"/>
        </w:numPr>
        <w:tabs>
          <w:tab w:val="left" w:pos="360"/>
          <w:tab w:val="left" w:pos="567"/>
          <w:tab w:val="left" w:pos="851"/>
          <w:tab w:val="left" w:pos="993"/>
        </w:tabs>
        <w:ind w:left="0" w:firstLine="360"/>
        <w:jc w:val="both"/>
      </w:pPr>
      <w:r>
        <w:t>Šalys susitaria, jog susirašinėjimą vykdo el. būdu. Sutarties IX skyriuje nurodytu adresu Šaliai pateiktas rašytinis pranešimas, įspėjimas arba kitokia korespondencija yra laikoma tos Šalies gauta 3 (trys) darbo dienos po išsiuntimo, o jei siunčiama elektroniniu paštu – kitą po išsiuntimo dienos einančią darbo dieną.</w:t>
      </w:r>
    </w:p>
    <w:p w14:paraId="78DB40A5" w14:textId="77777777" w:rsidR="005E5DEB" w:rsidRDefault="00F96DB1">
      <w:pPr>
        <w:pStyle w:val="Sraopastraipa"/>
        <w:numPr>
          <w:ilvl w:val="0"/>
          <w:numId w:val="21"/>
        </w:numPr>
        <w:tabs>
          <w:tab w:val="left" w:pos="360"/>
          <w:tab w:val="left" w:pos="567"/>
          <w:tab w:val="left" w:pos="851"/>
          <w:tab w:val="left" w:pos="993"/>
        </w:tabs>
        <w:ind w:left="0" w:firstLine="360"/>
        <w:jc w:val="both"/>
      </w:pPr>
      <w:r>
        <w:t>Sutartį pasirašantys Šalių atstovai patvirtina, kad jie turi įgaliojimus Šalių vardu pasirašyti Sutartį su visais joje nustatytais įsipareigojimais ir teisėmis, supranta jos turinį bei pasekmes.</w:t>
      </w:r>
    </w:p>
    <w:p w14:paraId="78DB40A6" w14:textId="77777777" w:rsidR="005E5DEB" w:rsidRDefault="00F96DB1">
      <w:pPr>
        <w:pStyle w:val="Sraopastraipa"/>
        <w:numPr>
          <w:ilvl w:val="0"/>
          <w:numId w:val="21"/>
        </w:numPr>
        <w:tabs>
          <w:tab w:val="left" w:pos="360"/>
          <w:tab w:val="left" w:pos="567"/>
          <w:tab w:val="left" w:pos="851"/>
          <w:tab w:val="left" w:pos="993"/>
        </w:tabs>
        <w:ind w:left="0" w:firstLine="360"/>
        <w:jc w:val="both"/>
      </w:pPr>
      <w:r>
        <w:t>Šalys susitaria, jog tuo atveju, jei bet kuri šios Sutarties nuostata bus pripažinta neteisėta, negaliojančia ar neįgyvendinama tik iš dalies ar tam tikra apimtimi, ji liks galioti ta apimtimi, kuria ji nebuvo pripažinta neteisėta, negaliojančia ar neįgyvendinama.</w:t>
      </w:r>
    </w:p>
    <w:p w14:paraId="78DB40A7" w14:textId="77777777" w:rsidR="005E5DEB" w:rsidRDefault="00F96DB1">
      <w:pPr>
        <w:pStyle w:val="Sraopastraipa"/>
        <w:numPr>
          <w:ilvl w:val="0"/>
          <w:numId w:val="21"/>
        </w:numPr>
        <w:tabs>
          <w:tab w:val="left" w:pos="360"/>
          <w:tab w:val="left" w:pos="567"/>
          <w:tab w:val="left" w:pos="851"/>
          <w:tab w:val="left" w:pos="993"/>
        </w:tabs>
        <w:ind w:left="0" w:firstLine="360"/>
        <w:jc w:val="both"/>
      </w:pPr>
      <w:r>
        <w:lastRenderedPageBreak/>
        <w:t>Šalys susitaria pakeisti neteisėtas, negaliojančias ar neįgyvendinamas šios Sutarties nuostatas teisėtomis, galiojančiomis ir įgyvendinamomis nuostatomis, kurios pagal reikšmę būtų kiek galima artimesnės Šalių ketinimams, egzistavusiems šios Sutarties sudarymo metu.</w:t>
      </w:r>
    </w:p>
    <w:p w14:paraId="78DB40A8" w14:textId="77777777" w:rsidR="005E5DEB" w:rsidRDefault="00F96DB1">
      <w:pPr>
        <w:pStyle w:val="Sraopastraipa"/>
        <w:numPr>
          <w:ilvl w:val="0"/>
          <w:numId w:val="21"/>
        </w:numPr>
        <w:tabs>
          <w:tab w:val="left" w:pos="360"/>
          <w:tab w:val="left" w:pos="567"/>
          <w:tab w:val="left" w:pos="851"/>
          <w:tab w:val="left" w:pos="993"/>
        </w:tabs>
        <w:ind w:left="0" w:firstLine="360"/>
        <w:jc w:val="both"/>
      </w:pPr>
      <w:r>
        <w:rPr>
          <w:color w:val="000000"/>
        </w:rPr>
        <w:t xml:space="preserve">Visi tarp Šalių iškylantys ginčai ar pretenzijos dėl Sutarties pirmiausia sprendžiami geranoriškai, derybų būdu, vadovaujantis sąžiningumo, protingumo ir teisingumo principais. </w:t>
      </w:r>
      <w:r>
        <w:t>Negalint išspręsti ginčo geranoriškai, toks ginčas ar pretenzijos perduodamos ir galutinai išsprendžiamos Lietuvos Respublikos teismuose. Lietuvos Respublikos įstatymai taikomi visiems ginčams dėl Sutarties.</w:t>
      </w:r>
    </w:p>
    <w:p w14:paraId="78DB40A9" w14:textId="77777777" w:rsidR="005E5DEB" w:rsidRDefault="005E5DEB">
      <w:pPr>
        <w:jc w:val="both"/>
      </w:pPr>
    </w:p>
    <w:p w14:paraId="78DB40AA" w14:textId="77777777" w:rsidR="005E5DEB" w:rsidRDefault="00F96DB1">
      <w:pPr>
        <w:jc w:val="center"/>
        <w:rPr>
          <w:b/>
        </w:rPr>
      </w:pPr>
      <w:r>
        <w:rPr>
          <w:b/>
        </w:rPr>
        <w:t>VIII. SUTARTIES PRIEDAS</w:t>
      </w:r>
    </w:p>
    <w:p w14:paraId="78DB40AB" w14:textId="77777777" w:rsidR="005E5DEB" w:rsidRDefault="005E5DEB"/>
    <w:p w14:paraId="78DB40AC" w14:textId="6E570407" w:rsidR="005E5DEB" w:rsidRDefault="00F96DB1">
      <w:pPr>
        <w:pStyle w:val="Sraopastraipa"/>
        <w:numPr>
          <w:ilvl w:val="0"/>
          <w:numId w:val="21"/>
        </w:numPr>
        <w:tabs>
          <w:tab w:val="left" w:pos="851"/>
          <w:tab w:val="left" w:pos="993"/>
        </w:tabs>
        <w:ind w:left="0" w:firstLine="426"/>
        <w:jc w:val="both"/>
      </w:pPr>
      <w:r>
        <w:t>Sutarties priedas – Projekto 20</w:t>
      </w:r>
      <w:r w:rsidR="004C5259">
        <w:t>26</w:t>
      </w:r>
      <w:r>
        <w:t xml:space="preserve"> m</w:t>
      </w:r>
      <w:r w:rsidR="004C5259">
        <w:t>etų</w:t>
      </w:r>
      <w:r>
        <w:t xml:space="preserve"> išlaidų sąmata </w:t>
      </w:r>
      <w:r>
        <w:rPr>
          <w:color w:val="000000"/>
        </w:rPr>
        <w:t>(Sutarties 4.1 papunktis).</w:t>
      </w:r>
    </w:p>
    <w:p w14:paraId="78DB40AD" w14:textId="77777777" w:rsidR="005E5DEB" w:rsidRDefault="005E5DEB">
      <w:pPr>
        <w:spacing w:before="120"/>
        <w:rPr>
          <w:b/>
          <w:bCs/>
        </w:rPr>
      </w:pPr>
    </w:p>
    <w:p w14:paraId="78DB40AE" w14:textId="77777777" w:rsidR="005E5DEB" w:rsidRDefault="00F96DB1">
      <w:pPr>
        <w:spacing w:before="120"/>
        <w:jc w:val="center"/>
        <w:rPr>
          <w:b/>
        </w:rPr>
      </w:pPr>
      <w:r>
        <w:rPr>
          <w:b/>
        </w:rPr>
        <w:t>IX. ŠALIŲ REKVIZITAI IR PARAŠAI</w:t>
      </w:r>
    </w:p>
    <w:p w14:paraId="78DB40AF" w14:textId="77777777" w:rsidR="005E5DEB" w:rsidRDefault="005E5DEB">
      <w:pPr>
        <w:spacing w:before="120"/>
      </w:pPr>
    </w:p>
    <w:p w14:paraId="78DB40B0" w14:textId="77777777" w:rsidR="005E5DEB" w:rsidRDefault="00F96DB1">
      <w:pPr>
        <w:tabs>
          <w:tab w:val="left" w:pos="5812"/>
        </w:tabs>
        <w:jc w:val="both"/>
      </w:pPr>
      <w:r>
        <w:rPr>
          <w:bCs/>
        </w:rPr>
        <w:t>Lietuvos mokslo taryba</w:t>
      </w:r>
      <w:r>
        <w:rPr>
          <w:bCs/>
        </w:rPr>
        <w:tab/>
      </w:r>
      <w:r>
        <w:t>...............................................</w:t>
      </w:r>
    </w:p>
    <w:p w14:paraId="78DB40B1" w14:textId="77777777" w:rsidR="005E5DEB" w:rsidRDefault="00F96DB1">
      <w:pPr>
        <w:tabs>
          <w:tab w:val="left" w:pos="6521"/>
        </w:tabs>
        <w:jc w:val="both"/>
      </w:pPr>
      <w:r>
        <w:t>Įstaigos kodas ......................................................</w:t>
      </w:r>
      <w:r>
        <w:tab/>
      </w:r>
      <w:r>
        <w:rPr>
          <w:i/>
        </w:rPr>
        <w:t>(Vardas ir pavardė)</w:t>
      </w:r>
    </w:p>
    <w:p w14:paraId="78DB40B2" w14:textId="77777777" w:rsidR="005E5DEB" w:rsidRDefault="00F96DB1">
      <w:pPr>
        <w:jc w:val="both"/>
      </w:pPr>
      <w:r>
        <w:t>Telefonas .............................................................</w:t>
      </w:r>
    </w:p>
    <w:p w14:paraId="78DB40B3" w14:textId="77777777" w:rsidR="005E5DEB" w:rsidRDefault="00F96DB1">
      <w:pPr>
        <w:tabs>
          <w:tab w:val="left" w:pos="5812"/>
        </w:tabs>
        <w:jc w:val="both"/>
      </w:pPr>
      <w:r>
        <w:t>Elektroninis paštas ...............................................</w:t>
      </w:r>
      <w:r>
        <w:tab/>
      </w:r>
    </w:p>
    <w:p w14:paraId="78DB40B4" w14:textId="77777777" w:rsidR="005E5DEB" w:rsidRDefault="00F96DB1">
      <w:pPr>
        <w:rPr>
          <w:bCs/>
        </w:rPr>
      </w:pPr>
      <w:r>
        <w:rPr>
          <w:bCs/>
        </w:rPr>
        <w:t>Atsiskaitomoji sąskaita                                                         ...........................................</w:t>
      </w:r>
    </w:p>
    <w:p w14:paraId="78DB40B5" w14:textId="77777777" w:rsidR="005E5DEB" w:rsidRDefault="00F96DB1">
      <w:pPr>
        <w:ind w:left="5184" w:hanging="5184"/>
        <w:jc w:val="both"/>
        <w:rPr>
          <w:bCs/>
        </w:rPr>
      </w:pPr>
      <w:r>
        <w:rPr>
          <w:bCs/>
        </w:rPr>
        <w:t>Lietuvos Respublikos finansų ministerija                                             (Parašas)</w:t>
      </w:r>
    </w:p>
    <w:p w14:paraId="78DB40B6" w14:textId="77777777" w:rsidR="005E5DEB" w:rsidRDefault="00F96DB1">
      <w:pPr>
        <w:jc w:val="both"/>
        <w:rPr>
          <w:bCs/>
        </w:rPr>
      </w:pPr>
      <w:r>
        <w:rPr>
          <w:bCs/>
        </w:rPr>
        <w:t>Banko kodas 40400</w:t>
      </w:r>
    </w:p>
    <w:p w14:paraId="78DB40B7" w14:textId="77777777" w:rsidR="005E5DEB" w:rsidRDefault="00F96DB1">
      <w:pPr>
        <w:jc w:val="both"/>
        <w:rPr>
          <w:bCs/>
        </w:rPr>
      </w:pPr>
      <w:r>
        <w:rPr>
          <w:bCs/>
        </w:rPr>
        <w:t>SWIFT kodas: MFRLLT22XXX</w:t>
      </w:r>
    </w:p>
    <w:p w14:paraId="78DB40B8" w14:textId="77777777" w:rsidR="005E5DEB" w:rsidRDefault="00F96DB1">
      <w:pPr>
        <w:jc w:val="both"/>
        <w:rPr>
          <w:bCs/>
        </w:rPr>
      </w:pPr>
      <w:r>
        <w:rPr>
          <w:bCs/>
        </w:rPr>
        <w:t>LT69 4040 0636 1000 2310</w:t>
      </w:r>
    </w:p>
    <w:p w14:paraId="78DB40B9" w14:textId="77777777" w:rsidR="005E5DEB" w:rsidRDefault="005E5DEB">
      <w:pPr>
        <w:jc w:val="both"/>
      </w:pPr>
    </w:p>
    <w:p w14:paraId="78DB40BA" w14:textId="77777777" w:rsidR="005E5DEB" w:rsidRDefault="005E5DEB">
      <w:pPr>
        <w:jc w:val="both"/>
      </w:pPr>
    </w:p>
    <w:p w14:paraId="78DB40BB" w14:textId="77777777" w:rsidR="005E5DEB" w:rsidRDefault="00F96DB1">
      <w:pPr>
        <w:jc w:val="both"/>
        <w:rPr>
          <w:b/>
        </w:rPr>
      </w:pPr>
      <w:r>
        <w:rPr>
          <w:b/>
        </w:rPr>
        <w:t>Institucija</w:t>
      </w:r>
    </w:p>
    <w:p w14:paraId="78DB40BC" w14:textId="77777777" w:rsidR="005E5DEB" w:rsidRDefault="00F96DB1">
      <w:pPr>
        <w:tabs>
          <w:tab w:val="left" w:pos="5812"/>
        </w:tabs>
        <w:jc w:val="both"/>
      </w:pPr>
      <w:r>
        <w:t>.......................................................................</w:t>
      </w:r>
      <w:r>
        <w:tab/>
        <w:t>................................................</w:t>
      </w:r>
    </w:p>
    <w:p w14:paraId="78DB40BD" w14:textId="77777777" w:rsidR="005E5DEB" w:rsidRDefault="00F96DB1">
      <w:pPr>
        <w:tabs>
          <w:tab w:val="left" w:pos="6521"/>
        </w:tabs>
        <w:jc w:val="both"/>
        <w:rPr>
          <w:i/>
        </w:rPr>
      </w:pPr>
      <w:r>
        <w:rPr>
          <w:i/>
        </w:rPr>
        <w:t>(Pavadinimas)</w:t>
      </w:r>
      <w:r>
        <w:rPr>
          <w:i/>
        </w:rPr>
        <w:tab/>
        <w:t>(Vardas ir pavardė)</w:t>
      </w:r>
    </w:p>
    <w:p w14:paraId="78DB40BE" w14:textId="77777777" w:rsidR="005E5DEB" w:rsidRDefault="00F96DB1">
      <w:pPr>
        <w:jc w:val="both"/>
      </w:pPr>
      <w:r>
        <w:t>Įstaigos kodas ………………………………..</w:t>
      </w:r>
    </w:p>
    <w:p w14:paraId="78DB40BF" w14:textId="77777777" w:rsidR="005E5DEB" w:rsidRDefault="00F96DB1">
      <w:pPr>
        <w:jc w:val="both"/>
      </w:pPr>
      <w:r>
        <w:t>Telefonas ...........................................................</w:t>
      </w:r>
    </w:p>
    <w:p w14:paraId="78DB40C0" w14:textId="77777777" w:rsidR="005E5DEB" w:rsidRDefault="00F96DB1">
      <w:pPr>
        <w:tabs>
          <w:tab w:val="left" w:pos="5812"/>
        </w:tabs>
        <w:jc w:val="both"/>
      </w:pPr>
      <w:r>
        <w:t>Elektroninis paštas .............................................</w:t>
      </w:r>
      <w:r>
        <w:tab/>
        <w:t>...............................................</w:t>
      </w:r>
    </w:p>
    <w:p w14:paraId="78DB40C1" w14:textId="77777777" w:rsidR="005E5DEB" w:rsidRDefault="00F96DB1">
      <w:pPr>
        <w:tabs>
          <w:tab w:val="left" w:pos="6804"/>
        </w:tabs>
        <w:jc w:val="both"/>
      </w:pPr>
      <w:r>
        <w:t>Atsiskaitomoji sąskaita .....................................</w:t>
      </w:r>
      <w:r>
        <w:tab/>
      </w:r>
      <w:r>
        <w:rPr>
          <w:i/>
        </w:rPr>
        <w:t>(Parašas)</w:t>
      </w:r>
    </w:p>
    <w:p w14:paraId="78DB40C2" w14:textId="77777777" w:rsidR="005E5DEB" w:rsidRDefault="005E5DEB">
      <w:pPr>
        <w:jc w:val="both"/>
      </w:pPr>
    </w:p>
    <w:p w14:paraId="78DB40C3" w14:textId="77777777" w:rsidR="005E5DEB" w:rsidRDefault="005E5DEB">
      <w:pPr>
        <w:jc w:val="both"/>
      </w:pPr>
    </w:p>
    <w:p w14:paraId="78DB40C4" w14:textId="77777777" w:rsidR="005E5DEB" w:rsidRDefault="005E5DEB">
      <w:pPr>
        <w:jc w:val="both"/>
      </w:pPr>
    </w:p>
    <w:p w14:paraId="78DB40C5" w14:textId="77777777" w:rsidR="005E5DEB" w:rsidRDefault="00F96DB1">
      <w:pPr>
        <w:tabs>
          <w:tab w:val="left" w:pos="5812"/>
        </w:tabs>
        <w:jc w:val="both"/>
      </w:pPr>
      <w:r>
        <w:rPr>
          <w:b/>
          <w:bCs/>
        </w:rPr>
        <w:t>Vadovas</w:t>
      </w:r>
      <w:r>
        <w:tab/>
        <w:t>...............................................</w:t>
      </w:r>
    </w:p>
    <w:p w14:paraId="78DB40C6" w14:textId="77777777" w:rsidR="005E5DEB" w:rsidRDefault="00F96DB1">
      <w:pPr>
        <w:tabs>
          <w:tab w:val="left" w:pos="6521"/>
        </w:tabs>
        <w:jc w:val="both"/>
      </w:pPr>
      <w:r>
        <w:t>Mobilusis telefonas .........................................</w:t>
      </w:r>
      <w:r>
        <w:rPr>
          <w:i/>
        </w:rPr>
        <w:tab/>
        <w:t>(Vardas ir pavardė)</w:t>
      </w:r>
    </w:p>
    <w:p w14:paraId="78DB40C7" w14:textId="77777777" w:rsidR="005E5DEB" w:rsidRDefault="00F96DB1">
      <w:pPr>
        <w:tabs>
          <w:tab w:val="left" w:pos="5812"/>
        </w:tabs>
        <w:jc w:val="both"/>
      </w:pPr>
      <w:r>
        <w:t>Elektroninis paštas ..........................................</w:t>
      </w:r>
      <w:r>
        <w:tab/>
        <w:t>...............................................</w:t>
      </w:r>
    </w:p>
    <w:p w14:paraId="78DB40C8" w14:textId="77777777" w:rsidR="005E5DEB" w:rsidRDefault="00F96DB1">
      <w:pPr>
        <w:ind w:firstLine="6804"/>
        <w:jc w:val="both"/>
        <w:rPr>
          <w:i/>
        </w:rPr>
      </w:pPr>
      <w:r>
        <w:rPr>
          <w:i/>
        </w:rPr>
        <w:t>(Parašas)</w:t>
      </w:r>
    </w:p>
    <w:p w14:paraId="78DB40C9" w14:textId="77777777" w:rsidR="005E5DEB" w:rsidRDefault="00F96DB1">
      <w:pPr>
        <w:jc w:val="center"/>
      </w:pPr>
      <w:r>
        <w:t>_______________________________</w:t>
      </w:r>
    </w:p>
    <w:sectPr w:rsidR="005E5DEB">
      <w:headerReference w:type="default" r:id="rId11"/>
      <w:pgSz w:w="11906" w:h="16838"/>
      <w:pgMar w:top="1276" w:right="567" w:bottom="1531" w:left="1758" w:header="567" w:footer="567" w:gutter="0"/>
      <w:cols w:space="1296"/>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33AD77F" w14:textId="77777777" w:rsidR="00F96DB1" w:rsidRDefault="00F96DB1">
      <w:r>
        <w:separator/>
      </w:r>
    </w:p>
  </w:endnote>
  <w:endnote w:type="continuationSeparator" w:id="0">
    <w:p w14:paraId="79959561" w14:textId="77777777" w:rsidR="00F96DB1" w:rsidRDefault="00F96DB1">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BA"/>
    <w:family w:val="swiss"/>
    <w:pitch w:val="variable"/>
    <w:sig w:usb0="E4002EFF" w:usb1="C2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Cambria">
    <w:panose1 w:val="02040503050406030204"/>
    <w:charset w:val="BA"/>
    <w:family w:val="roman"/>
    <w:pitch w:val="variable"/>
    <w:sig w:usb0="E00006FF" w:usb1="420024FF" w:usb2="02000000" w:usb3="00000000" w:csb0="0000019F" w:csb1="00000000"/>
  </w:font>
  <w:font w:name="MS Mincho">
    <w:panose1 w:val="02020609040205080304"/>
    <w:charset w:val="80"/>
    <w:family w:val="modern"/>
    <w:pitch w:val="fixed"/>
    <w:sig w:usb0="E00002FF" w:usb1="6AC7FDFB" w:usb2="08000012" w:usb3="00000000" w:csb0="0002009F" w:csb1="00000000"/>
  </w:font>
  <w:font w:name="Arial">
    <w:panose1 w:val="020B0604020202020204"/>
    <w:charset w:val="00"/>
    <w:family w:val="swiss"/>
    <w:pitch w:val="variable"/>
    <w:sig w:usb0="E0002EFF" w:usb1="C000785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3A19744" w14:textId="77777777" w:rsidR="00F96DB1" w:rsidRDefault="00F96DB1">
      <w:r>
        <w:separator/>
      </w:r>
    </w:p>
  </w:footnote>
  <w:footnote w:type="continuationSeparator" w:id="0">
    <w:p w14:paraId="11562922" w14:textId="77777777" w:rsidR="00F96DB1" w:rsidRDefault="00F96DB1">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575435640"/>
      <w:docPartObj>
        <w:docPartGallery w:val="Page Numbers (Top of Page)"/>
        <w:docPartUnique/>
      </w:docPartObj>
    </w:sdtPr>
    <w:sdtEndPr>
      <w:rPr>
        <w:noProof/>
      </w:rPr>
    </w:sdtEndPr>
    <w:sdtContent>
      <w:p w14:paraId="78DB40CA" w14:textId="77777777" w:rsidR="005E5DEB" w:rsidRDefault="00F96DB1">
        <w:pPr>
          <w:pStyle w:val="Antrats"/>
          <w:jc w:val="center"/>
        </w:pPr>
        <w:r>
          <w:fldChar w:fldCharType="begin"/>
        </w:r>
        <w:r>
          <w:instrText xml:space="preserve"> PAGE   \* MERGEFORMAT </w:instrText>
        </w:r>
        <w:r>
          <w:fldChar w:fldCharType="separate"/>
        </w:r>
        <w:r>
          <w:rPr>
            <w:noProof/>
          </w:rPr>
          <w:t>7</w:t>
        </w:r>
        <w:r>
          <w:rPr>
            <w:noProof/>
          </w:rPr>
          <w:fldChar w:fldCharType="end"/>
        </w:r>
      </w:p>
    </w:sdtContent>
  </w:sdt>
  <w:p w14:paraId="78DB40CB" w14:textId="77777777" w:rsidR="005E5DEB" w:rsidRDefault="005E5DEB">
    <w:pPr>
      <w:pStyle w:val="Antrats"/>
      <w:jc w:val="right"/>
      <w:rPr>
        <w:b/>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A02B9E"/>
    <w:multiLevelType w:val="multilevel"/>
    <w:tmpl w:val="1C6E2050"/>
    <w:lvl w:ilvl="0">
      <w:start w:val="1"/>
      <w:numFmt w:val="decimal"/>
      <w:lvlText w:val="%1."/>
      <w:lvlJc w:val="left"/>
      <w:pPr>
        <w:tabs>
          <w:tab w:val="num" w:pos="360"/>
        </w:tabs>
        <w:ind w:left="360" w:hanging="360"/>
      </w:pPr>
      <w:rPr>
        <w:rFonts w:hint="default"/>
        <w:b w:val="0"/>
      </w:rPr>
    </w:lvl>
    <w:lvl w:ilvl="1">
      <w:start w:val="1"/>
      <w:numFmt w:val="decimal"/>
      <w:isLgl/>
      <w:lvlText w:val="%1.%2."/>
      <w:lvlJc w:val="left"/>
      <w:pPr>
        <w:tabs>
          <w:tab w:val="num" w:pos="360"/>
        </w:tabs>
        <w:ind w:left="360" w:hanging="360"/>
      </w:pPr>
      <w:rPr>
        <w:rFonts w:hint="default"/>
        <w:b w:val="0"/>
        <w:sz w:val="22"/>
        <w:szCs w:val="22"/>
      </w:rPr>
    </w:lvl>
    <w:lvl w:ilvl="2">
      <w:start w:val="1"/>
      <w:numFmt w:val="decimal"/>
      <w:isLgl/>
      <w:lvlText w:val="%1.%2.%3."/>
      <w:lvlJc w:val="left"/>
      <w:pPr>
        <w:tabs>
          <w:tab w:val="num" w:pos="1080"/>
        </w:tabs>
        <w:ind w:left="1080" w:hanging="720"/>
      </w:pPr>
      <w:rPr>
        <w:rFonts w:hint="default"/>
        <w:b w:val="0"/>
        <w:i w:val="0"/>
        <w:sz w:val="22"/>
        <w:szCs w:val="22"/>
      </w:rPr>
    </w:lvl>
    <w:lvl w:ilvl="3">
      <w:start w:val="1"/>
      <w:numFmt w:val="decimal"/>
      <w:isLgl/>
      <w:lvlText w:val="%1.%2.%3.%4."/>
      <w:lvlJc w:val="left"/>
      <w:pPr>
        <w:tabs>
          <w:tab w:val="num" w:pos="720"/>
        </w:tabs>
        <w:ind w:left="720" w:hanging="720"/>
      </w:pPr>
      <w:rPr>
        <w:rFonts w:hint="default"/>
      </w:rPr>
    </w:lvl>
    <w:lvl w:ilvl="4">
      <w:start w:val="1"/>
      <w:numFmt w:val="decimal"/>
      <w:isLgl/>
      <w:lvlText w:val="%1.%2.%3.%4.%5."/>
      <w:lvlJc w:val="left"/>
      <w:pPr>
        <w:tabs>
          <w:tab w:val="num" w:pos="1080"/>
        </w:tabs>
        <w:ind w:left="1080" w:hanging="1080"/>
      </w:pPr>
      <w:rPr>
        <w:rFonts w:hint="default"/>
      </w:rPr>
    </w:lvl>
    <w:lvl w:ilvl="5">
      <w:start w:val="1"/>
      <w:numFmt w:val="decimal"/>
      <w:isLgl/>
      <w:lvlText w:val="%1.%2.%3.%4.%5.%6."/>
      <w:lvlJc w:val="left"/>
      <w:pPr>
        <w:tabs>
          <w:tab w:val="num" w:pos="1080"/>
        </w:tabs>
        <w:ind w:left="1080" w:hanging="1080"/>
      </w:pPr>
      <w:rPr>
        <w:rFonts w:hint="default"/>
      </w:rPr>
    </w:lvl>
    <w:lvl w:ilvl="6">
      <w:start w:val="1"/>
      <w:numFmt w:val="decimal"/>
      <w:isLgl/>
      <w:lvlText w:val="%1.%2.%3.%4.%5.%6.%7."/>
      <w:lvlJc w:val="left"/>
      <w:pPr>
        <w:tabs>
          <w:tab w:val="num" w:pos="1080"/>
        </w:tabs>
        <w:ind w:left="1080" w:hanging="1080"/>
      </w:pPr>
      <w:rPr>
        <w:rFonts w:hint="default"/>
      </w:rPr>
    </w:lvl>
    <w:lvl w:ilvl="7">
      <w:start w:val="1"/>
      <w:numFmt w:val="decimal"/>
      <w:isLgl/>
      <w:lvlText w:val="%1.%2.%3.%4.%5.%6.%7.%8."/>
      <w:lvlJc w:val="left"/>
      <w:pPr>
        <w:tabs>
          <w:tab w:val="num" w:pos="1440"/>
        </w:tabs>
        <w:ind w:left="1440" w:hanging="1440"/>
      </w:pPr>
      <w:rPr>
        <w:rFonts w:hint="default"/>
      </w:rPr>
    </w:lvl>
    <w:lvl w:ilvl="8">
      <w:start w:val="1"/>
      <w:numFmt w:val="decimal"/>
      <w:isLgl/>
      <w:lvlText w:val="%1.%2.%3.%4.%5.%6.%7.%8.%9."/>
      <w:lvlJc w:val="left"/>
      <w:pPr>
        <w:tabs>
          <w:tab w:val="num" w:pos="1440"/>
        </w:tabs>
        <w:ind w:left="1440" w:hanging="1440"/>
      </w:pPr>
      <w:rPr>
        <w:rFonts w:hint="default"/>
      </w:rPr>
    </w:lvl>
  </w:abstractNum>
  <w:abstractNum w:abstractNumId="1" w15:restartNumberingAfterBreak="0">
    <w:nsid w:val="01F66D00"/>
    <w:multiLevelType w:val="hybridMultilevel"/>
    <w:tmpl w:val="D12C36C8"/>
    <w:lvl w:ilvl="0" w:tplc="E7BA661C">
      <w:start w:val="24"/>
      <w:numFmt w:val="decimal"/>
      <w:lvlText w:val="%1"/>
      <w:lvlJc w:val="left"/>
      <w:pPr>
        <w:ind w:left="927" w:hanging="360"/>
      </w:pPr>
      <w:rPr>
        <w:rFonts w:hint="default"/>
      </w:rPr>
    </w:lvl>
    <w:lvl w:ilvl="1" w:tplc="B52E5874">
      <w:start w:val="1"/>
      <w:numFmt w:val="lowerLetter"/>
      <w:lvlText w:val="%2."/>
      <w:lvlJc w:val="left"/>
      <w:pPr>
        <w:ind w:left="1647" w:hanging="360"/>
      </w:pPr>
    </w:lvl>
    <w:lvl w:ilvl="2" w:tplc="F7646B1A">
      <w:start w:val="1"/>
      <w:numFmt w:val="lowerRoman"/>
      <w:lvlText w:val="%3."/>
      <w:lvlJc w:val="right"/>
      <w:pPr>
        <w:ind w:left="2367" w:hanging="180"/>
      </w:pPr>
    </w:lvl>
    <w:lvl w:ilvl="3" w:tplc="1E924F06">
      <w:start w:val="1"/>
      <w:numFmt w:val="decimal"/>
      <w:lvlText w:val="%4."/>
      <w:lvlJc w:val="left"/>
      <w:pPr>
        <w:ind w:left="3087" w:hanging="360"/>
      </w:pPr>
    </w:lvl>
    <w:lvl w:ilvl="4" w:tplc="057A6B2C">
      <w:start w:val="1"/>
      <w:numFmt w:val="lowerLetter"/>
      <w:lvlText w:val="%5."/>
      <w:lvlJc w:val="left"/>
      <w:pPr>
        <w:ind w:left="3807" w:hanging="360"/>
      </w:pPr>
    </w:lvl>
    <w:lvl w:ilvl="5" w:tplc="FA7E3772">
      <w:start w:val="1"/>
      <w:numFmt w:val="lowerRoman"/>
      <w:lvlText w:val="%6."/>
      <w:lvlJc w:val="right"/>
      <w:pPr>
        <w:ind w:left="4527" w:hanging="180"/>
      </w:pPr>
    </w:lvl>
    <w:lvl w:ilvl="6" w:tplc="83969A94">
      <w:start w:val="1"/>
      <w:numFmt w:val="decimal"/>
      <w:lvlText w:val="%7."/>
      <w:lvlJc w:val="left"/>
      <w:pPr>
        <w:ind w:left="5247" w:hanging="360"/>
      </w:pPr>
    </w:lvl>
    <w:lvl w:ilvl="7" w:tplc="C08C42B8">
      <w:start w:val="1"/>
      <w:numFmt w:val="lowerLetter"/>
      <w:lvlText w:val="%8."/>
      <w:lvlJc w:val="left"/>
      <w:pPr>
        <w:ind w:left="5967" w:hanging="360"/>
      </w:pPr>
    </w:lvl>
    <w:lvl w:ilvl="8" w:tplc="00E6EB44">
      <w:start w:val="1"/>
      <w:numFmt w:val="lowerRoman"/>
      <w:lvlText w:val="%9."/>
      <w:lvlJc w:val="right"/>
      <w:pPr>
        <w:ind w:left="6687" w:hanging="180"/>
      </w:pPr>
    </w:lvl>
  </w:abstractNum>
  <w:abstractNum w:abstractNumId="2" w15:restartNumberingAfterBreak="0">
    <w:nsid w:val="2C752F42"/>
    <w:multiLevelType w:val="multilevel"/>
    <w:tmpl w:val="EC6C906A"/>
    <w:lvl w:ilvl="0">
      <w:start w:val="1"/>
      <w:numFmt w:val="decimal"/>
      <w:lvlText w:val="%1."/>
      <w:lvlJc w:val="left"/>
      <w:pPr>
        <w:ind w:left="1211" w:hanging="360"/>
      </w:pPr>
      <w:rPr>
        <w:rFonts w:hint="default"/>
      </w:rPr>
    </w:lvl>
    <w:lvl w:ilvl="1">
      <w:start w:val="1"/>
      <w:numFmt w:val="decimal"/>
      <w:isLgl/>
      <w:lvlText w:val="%1.%2."/>
      <w:lvlJc w:val="left"/>
      <w:pPr>
        <w:ind w:left="1271" w:hanging="420"/>
      </w:pPr>
      <w:rPr>
        <w:rFonts w:hint="default"/>
        <w:i w:val="0"/>
        <w:iCs/>
        <w:color w:val="000000"/>
      </w:rPr>
    </w:lvl>
    <w:lvl w:ilvl="2">
      <w:start w:val="1"/>
      <w:numFmt w:val="decimal"/>
      <w:isLgl/>
      <w:lvlText w:val="%1.%2.%3."/>
      <w:lvlJc w:val="left"/>
      <w:pPr>
        <w:ind w:left="1571" w:hanging="720"/>
      </w:pPr>
      <w:rPr>
        <w:rFonts w:hint="default"/>
      </w:rPr>
    </w:lvl>
    <w:lvl w:ilvl="3">
      <w:start w:val="1"/>
      <w:numFmt w:val="decimal"/>
      <w:isLgl/>
      <w:lvlText w:val="%1.%2.%3.%4."/>
      <w:lvlJc w:val="left"/>
      <w:pPr>
        <w:ind w:left="1571" w:hanging="720"/>
      </w:pPr>
      <w:rPr>
        <w:rFonts w:hint="default"/>
      </w:rPr>
    </w:lvl>
    <w:lvl w:ilvl="4">
      <w:start w:val="1"/>
      <w:numFmt w:val="decimal"/>
      <w:isLgl/>
      <w:lvlText w:val="%1.%2.%3.%4.%5."/>
      <w:lvlJc w:val="left"/>
      <w:pPr>
        <w:ind w:left="1931" w:hanging="1080"/>
      </w:pPr>
      <w:rPr>
        <w:rFonts w:hint="default"/>
      </w:rPr>
    </w:lvl>
    <w:lvl w:ilvl="5">
      <w:start w:val="1"/>
      <w:numFmt w:val="decimal"/>
      <w:isLgl/>
      <w:lvlText w:val="%1.%2.%3.%4.%5.%6."/>
      <w:lvlJc w:val="left"/>
      <w:pPr>
        <w:ind w:left="1931" w:hanging="1080"/>
      </w:pPr>
      <w:rPr>
        <w:rFonts w:hint="default"/>
      </w:rPr>
    </w:lvl>
    <w:lvl w:ilvl="6">
      <w:start w:val="1"/>
      <w:numFmt w:val="decimal"/>
      <w:isLgl/>
      <w:lvlText w:val="%1.%2.%3.%4.%5.%6.%7."/>
      <w:lvlJc w:val="left"/>
      <w:pPr>
        <w:ind w:left="2291" w:hanging="1440"/>
      </w:pPr>
      <w:rPr>
        <w:rFonts w:hint="default"/>
      </w:rPr>
    </w:lvl>
    <w:lvl w:ilvl="7">
      <w:start w:val="1"/>
      <w:numFmt w:val="decimal"/>
      <w:isLgl/>
      <w:lvlText w:val="%1.%2.%3.%4.%5.%6.%7.%8."/>
      <w:lvlJc w:val="left"/>
      <w:pPr>
        <w:ind w:left="2291" w:hanging="1440"/>
      </w:pPr>
      <w:rPr>
        <w:rFonts w:hint="default"/>
      </w:rPr>
    </w:lvl>
    <w:lvl w:ilvl="8">
      <w:start w:val="1"/>
      <w:numFmt w:val="decimal"/>
      <w:isLgl/>
      <w:lvlText w:val="%1.%2.%3.%4.%5.%6.%7.%8.%9."/>
      <w:lvlJc w:val="left"/>
      <w:pPr>
        <w:ind w:left="2651" w:hanging="1800"/>
      </w:pPr>
      <w:rPr>
        <w:rFonts w:hint="default"/>
      </w:rPr>
    </w:lvl>
  </w:abstractNum>
  <w:abstractNum w:abstractNumId="3" w15:restartNumberingAfterBreak="0">
    <w:nsid w:val="2EBD5812"/>
    <w:multiLevelType w:val="multilevel"/>
    <w:tmpl w:val="1736D0E2"/>
    <w:lvl w:ilvl="0">
      <w:start w:val="1"/>
      <w:numFmt w:val="decimal"/>
      <w:lvlText w:val="%1."/>
      <w:lvlJc w:val="left"/>
      <w:pPr>
        <w:ind w:left="1211" w:hanging="360"/>
      </w:pPr>
      <w:rPr>
        <w:rFonts w:hint="default"/>
      </w:rPr>
    </w:lvl>
    <w:lvl w:ilvl="1">
      <w:start w:val="1"/>
      <w:numFmt w:val="decimal"/>
      <w:isLgl/>
      <w:lvlText w:val="%1.%2."/>
      <w:lvlJc w:val="left"/>
      <w:pPr>
        <w:ind w:left="1271" w:hanging="420"/>
      </w:pPr>
      <w:rPr>
        <w:rFonts w:hint="default"/>
        <w:i w:val="0"/>
        <w:iCs/>
        <w:color w:val="000000"/>
      </w:rPr>
    </w:lvl>
    <w:lvl w:ilvl="2">
      <w:start w:val="1"/>
      <w:numFmt w:val="decimal"/>
      <w:isLgl/>
      <w:lvlText w:val="%1.%2.%3."/>
      <w:lvlJc w:val="left"/>
      <w:pPr>
        <w:ind w:left="1571" w:hanging="720"/>
      </w:pPr>
      <w:rPr>
        <w:rFonts w:hint="default"/>
      </w:rPr>
    </w:lvl>
    <w:lvl w:ilvl="3">
      <w:start w:val="1"/>
      <w:numFmt w:val="decimal"/>
      <w:isLgl/>
      <w:lvlText w:val="%1.%2.%3.%4."/>
      <w:lvlJc w:val="left"/>
      <w:pPr>
        <w:ind w:left="1571" w:hanging="720"/>
      </w:pPr>
      <w:rPr>
        <w:rFonts w:hint="default"/>
      </w:rPr>
    </w:lvl>
    <w:lvl w:ilvl="4">
      <w:start w:val="1"/>
      <w:numFmt w:val="decimal"/>
      <w:isLgl/>
      <w:lvlText w:val="%1.%2.%3.%4.%5."/>
      <w:lvlJc w:val="left"/>
      <w:pPr>
        <w:ind w:left="1931" w:hanging="1080"/>
      </w:pPr>
      <w:rPr>
        <w:rFonts w:hint="default"/>
      </w:rPr>
    </w:lvl>
    <w:lvl w:ilvl="5">
      <w:start w:val="1"/>
      <w:numFmt w:val="decimal"/>
      <w:isLgl/>
      <w:lvlText w:val="%1.%2.%3.%4.%5.%6."/>
      <w:lvlJc w:val="left"/>
      <w:pPr>
        <w:ind w:left="1931" w:hanging="1080"/>
      </w:pPr>
      <w:rPr>
        <w:rFonts w:hint="default"/>
      </w:rPr>
    </w:lvl>
    <w:lvl w:ilvl="6">
      <w:start w:val="1"/>
      <w:numFmt w:val="decimal"/>
      <w:isLgl/>
      <w:lvlText w:val="%1.%2.%3.%4.%5.%6.%7."/>
      <w:lvlJc w:val="left"/>
      <w:pPr>
        <w:ind w:left="2291" w:hanging="1440"/>
      </w:pPr>
      <w:rPr>
        <w:rFonts w:hint="default"/>
      </w:rPr>
    </w:lvl>
    <w:lvl w:ilvl="7">
      <w:start w:val="1"/>
      <w:numFmt w:val="decimal"/>
      <w:isLgl/>
      <w:lvlText w:val="%1.%2.%3.%4.%5.%6.%7.%8."/>
      <w:lvlJc w:val="left"/>
      <w:pPr>
        <w:ind w:left="2291" w:hanging="1440"/>
      </w:pPr>
      <w:rPr>
        <w:rFonts w:hint="default"/>
      </w:rPr>
    </w:lvl>
    <w:lvl w:ilvl="8">
      <w:start w:val="1"/>
      <w:numFmt w:val="decimal"/>
      <w:isLgl/>
      <w:lvlText w:val="%1.%2.%3.%4.%5.%6.%7.%8.%9."/>
      <w:lvlJc w:val="left"/>
      <w:pPr>
        <w:ind w:left="2651" w:hanging="1800"/>
      </w:pPr>
      <w:rPr>
        <w:rFonts w:hint="default"/>
      </w:rPr>
    </w:lvl>
  </w:abstractNum>
  <w:abstractNum w:abstractNumId="4" w15:restartNumberingAfterBreak="0">
    <w:nsid w:val="2F8C3EB2"/>
    <w:multiLevelType w:val="hybridMultilevel"/>
    <w:tmpl w:val="C12C26C6"/>
    <w:lvl w:ilvl="0" w:tplc="C0B099D8">
      <w:start w:val="1"/>
      <w:numFmt w:val="decimal"/>
      <w:lvlText w:val="%1."/>
      <w:lvlJc w:val="left"/>
      <w:pPr>
        <w:ind w:left="720" w:hanging="360"/>
      </w:pPr>
    </w:lvl>
    <w:lvl w:ilvl="1" w:tplc="8110B102">
      <w:start w:val="1"/>
      <w:numFmt w:val="lowerLetter"/>
      <w:lvlText w:val="%2."/>
      <w:lvlJc w:val="left"/>
      <w:pPr>
        <w:ind w:left="1440" w:hanging="360"/>
      </w:pPr>
    </w:lvl>
    <w:lvl w:ilvl="2" w:tplc="471202F8">
      <w:start w:val="1"/>
      <w:numFmt w:val="lowerRoman"/>
      <w:lvlText w:val="%3."/>
      <w:lvlJc w:val="right"/>
      <w:pPr>
        <w:ind w:left="2160" w:hanging="180"/>
      </w:pPr>
    </w:lvl>
    <w:lvl w:ilvl="3" w:tplc="3408887A">
      <w:start w:val="1"/>
      <w:numFmt w:val="decimal"/>
      <w:lvlText w:val="%4."/>
      <w:lvlJc w:val="left"/>
      <w:pPr>
        <w:ind w:left="2880" w:hanging="360"/>
      </w:pPr>
    </w:lvl>
    <w:lvl w:ilvl="4" w:tplc="0F5A5C50">
      <w:start w:val="1"/>
      <w:numFmt w:val="lowerLetter"/>
      <w:lvlText w:val="%5."/>
      <w:lvlJc w:val="left"/>
      <w:pPr>
        <w:ind w:left="3600" w:hanging="360"/>
      </w:pPr>
    </w:lvl>
    <w:lvl w:ilvl="5" w:tplc="F258B944">
      <w:start w:val="1"/>
      <w:numFmt w:val="lowerRoman"/>
      <w:lvlText w:val="%6."/>
      <w:lvlJc w:val="right"/>
      <w:pPr>
        <w:ind w:left="4320" w:hanging="180"/>
      </w:pPr>
    </w:lvl>
    <w:lvl w:ilvl="6" w:tplc="0166E99E">
      <w:start w:val="1"/>
      <w:numFmt w:val="decimal"/>
      <w:lvlText w:val="%7."/>
      <w:lvlJc w:val="left"/>
      <w:pPr>
        <w:ind w:left="5040" w:hanging="360"/>
      </w:pPr>
    </w:lvl>
    <w:lvl w:ilvl="7" w:tplc="D2ACA10E">
      <w:start w:val="1"/>
      <w:numFmt w:val="lowerLetter"/>
      <w:lvlText w:val="%8."/>
      <w:lvlJc w:val="left"/>
      <w:pPr>
        <w:ind w:left="5760" w:hanging="360"/>
      </w:pPr>
    </w:lvl>
    <w:lvl w:ilvl="8" w:tplc="2DE2B16C">
      <w:start w:val="1"/>
      <w:numFmt w:val="lowerRoman"/>
      <w:lvlText w:val="%9."/>
      <w:lvlJc w:val="right"/>
      <w:pPr>
        <w:ind w:left="6480" w:hanging="180"/>
      </w:pPr>
    </w:lvl>
  </w:abstractNum>
  <w:abstractNum w:abstractNumId="5" w15:restartNumberingAfterBreak="0">
    <w:nsid w:val="3F2A5CF3"/>
    <w:multiLevelType w:val="multilevel"/>
    <w:tmpl w:val="8EC6AAF0"/>
    <w:lvl w:ilvl="0">
      <w:start w:val="1"/>
      <w:numFmt w:val="decimal"/>
      <w:lvlText w:val="%1."/>
      <w:lvlJc w:val="left"/>
      <w:pPr>
        <w:ind w:left="1495" w:hanging="360"/>
      </w:pPr>
      <w:rPr>
        <w:rFonts w:hint="default"/>
        <w:i w:val="0"/>
        <w:iCs/>
        <w:color w:val="000000"/>
      </w:rPr>
    </w:lvl>
    <w:lvl w:ilvl="1">
      <w:start w:val="1"/>
      <w:numFmt w:val="decimal"/>
      <w:isLgl/>
      <w:lvlText w:val="%1.%2."/>
      <w:lvlJc w:val="left"/>
      <w:pPr>
        <w:ind w:left="846" w:hanging="420"/>
      </w:pPr>
      <w:rPr>
        <w:rFonts w:hint="default"/>
        <w:i w:val="0"/>
        <w:iCs/>
        <w:color w:val="000000"/>
      </w:rPr>
    </w:lvl>
    <w:lvl w:ilvl="2">
      <w:start w:val="1"/>
      <w:numFmt w:val="decimal"/>
      <w:isLgl/>
      <w:lvlText w:val="%1.%2.%3."/>
      <w:lvlJc w:val="left"/>
      <w:pPr>
        <w:ind w:left="1571" w:hanging="720"/>
      </w:pPr>
      <w:rPr>
        <w:rFonts w:hint="default"/>
      </w:rPr>
    </w:lvl>
    <w:lvl w:ilvl="3">
      <w:start w:val="1"/>
      <w:numFmt w:val="decimal"/>
      <w:isLgl/>
      <w:lvlText w:val="%1.%2.%3.%4."/>
      <w:lvlJc w:val="left"/>
      <w:pPr>
        <w:ind w:left="1571" w:hanging="720"/>
      </w:pPr>
      <w:rPr>
        <w:rFonts w:hint="default"/>
      </w:rPr>
    </w:lvl>
    <w:lvl w:ilvl="4">
      <w:start w:val="1"/>
      <w:numFmt w:val="decimal"/>
      <w:isLgl/>
      <w:lvlText w:val="%1.%2.%3.%4.%5."/>
      <w:lvlJc w:val="left"/>
      <w:pPr>
        <w:ind w:left="1931" w:hanging="1080"/>
      </w:pPr>
      <w:rPr>
        <w:rFonts w:hint="default"/>
      </w:rPr>
    </w:lvl>
    <w:lvl w:ilvl="5">
      <w:start w:val="1"/>
      <w:numFmt w:val="decimal"/>
      <w:isLgl/>
      <w:lvlText w:val="%1.%2.%3.%4.%5.%6."/>
      <w:lvlJc w:val="left"/>
      <w:pPr>
        <w:ind w:left="1931" w:hanging="1080"/>
      </w:pPr>
      <w:rPr>
        <w:rFonts w:hint="default"/>
      </w:rPr>
    </w:lvl>
    <w:lvl w:ilvl="6">
      <w:start w:val="1"/>
      <w:numFmt w:val="decimal"/>
      <w:isLgl/>
      <w:lvlText w:val="%1.%2.%3.%4.%5.%6.%7."/>
      <w:lvlJc w:val="left"/>
      <w:pPr>
        <w:ind w:left="2291" w:hanging="1440"/>
      </w:pPr>
      <w:rPr>
        <w:rFonts w:hint="default"/>
      </w:rPr>
    </w:lvl>
    <w:lvl w:ilvl="7">
      <w:start w:val="1"/>
      <w:numFmt w:val="decimal"/>
      <w:isLgl/>
      <w:lvlText w:val="%1.%2.%3.%4.%5.%6.%7.%8."/>
      <w:lvlJc w:val="left"/>
      <w:pPr>
        <w:ind w:left="2291" w:hanging="1440"/>
      </w:pPr>
      <w:rPr>
        <w:rFonts w:hint="default"/>
      </w:rPr>
    </w:lvl>
    <w:lvl w:ilvl="8">
      <w:start w:val="1"/>
      <w:numFmt w:val="decimal"/>
      <w:isLgl/>
      <w:lvlText w:val="%1.%2.%3.%4.%5.%6.%7.%8.%9."/>
      <w:lvlJc w:val="left"/>
      <w:pPr>
        <w:ind w:left="2651" w:hanging="1800"/>
      </w:pPr>
      <w:rPr>
        <w:rFonts w:hint="default"/>
      </w:rPr>
    </w:lvl>
  </w:abstractNum>
  <w:abstractNum w:abstractNumId="6" w15:restartNumberingAfterBreak="0">
    <w:nsid w:val="4012377C"/>
    <w:multiLevelType w:val="hybridMultilevel"/>
    <w:tmpl w:val="1D349940"/>
    <w:lvl w:ilvl="0" w:tplc="BB5E8750">
      <w:start w:val="1"/>
      <w:numFmt w:val="decimal"/>
      <w:lvlText w:val="%1."/>
      <w:lvlJc w:val="left"/>
      <w:pPr>
        <w:ind w:left="720" w:hanging="360"/>
      </w:pPr>
    </w:lvl>
    <w:lvl w:ilvl="1" w:tplc="7A78CDC8">
      <w:start w:val="1"/>
      <w:numFmt w:val="lowerLetter"/>
      <w:lvlText w:val="%2."/>
      <w:lvlJc w:val="left"/>
      <w:pPr>
        <w:ind w:left="1440" w:hanging="360"/>
      </w:pPr>
    </w:lvl>
    <w:lvl w:ilvl="2" w:tplc="23864BD0">
      <w:start w:val="1"/>
      <w:numFmt w:val="lowerRoman"/>
      <w:lvlText w:val="%3."/>
      <w:lvlJc w:val="right"/>
      <w:pPr>
        <w:ind w:left="2160" w:hanging="180"/>
      </w:pPr>
    </w:lvl>
    <w:lvl w:ilvl="3" w:tplc="F56600A8">
      <w:start w:val="1"/>
      <w:numFmt w:val="decimal"/>
      <w:lvlText w:val="%4."/>
      <w:lvlJc w:val="left"/>
      <w:pPr>
        <w:ind w:left="2880" w:hanging="360"/>
      </w:pPr>
    </w:lvl>
    <w:lvl w:ilvl="4" w:tplc="98FA5686">
      <w:start w:val="1"/>
      <w:numFmt w:val="lowerLetter"/>
      <w:lvlText w:val="%5."/>
      <w:lvlJc w:val="left"/>
      <w:pPr>
        <w:ind w:left="3600" w:hanging="360"/>
      </w:pPr>
    </w:lvl>
    <w:lvl w:ilvl="5" w:tplc="E87C6EB0">
      <w:start w:val="1"/>
      <w:numFmt w:val="lowerRoman"/>
      <w:lvlText w:val="%6."/>
      <w:lvlJc w:val="right"/>
      <w:pPr>
        <w:ind w:left="4320" w:hanging="180"/>
      </w:pPr>
    </w:lvl>
    <w:lvl w:ilvl="6" w:tplc="BAE8E834">
      <w:start w:val="1"/>
      <w:numFmt w:val="decimal"/>
      <w:lvlText w:val="%7."/>
      <w:lvlJc w:val="left"/>
      <w:pPr>
        <w:ind w:left="5040" w:hanging="360"/>
      </w:pPr>
    </w:lvl>
    <w:lvl w:ilvl="7" w:tplc="ACD2936C">
      <w:start w:val="1"/>
      <w:numFmt w:val="lowerLetter"/>
      <w:lvlText w:val="%8."/>
      <w:lvlJc w:val="left"/>
      <w:pPr>
        <w:ind w:left="5760" w:hanging="360"/>
      </w:pPr>
    </w:lvl>
    <w:lvl w:ilvl="8" w:tplc="2ADEDFAC">
      <w:start w:val="1"/>
      <w:numFmt w:val="lowerRoman"/>
      <w:lvlText w:val="%9."/>
      <w:lvlJc w:val="right"/>
      <w:pPr>
        <w:ind w:left="6480" w:hanging="180"/>
      </w:pPr>
    </w:lvl>
  </w:abstractNum>
  <w:abstractNum w:abstractNumId="7" w15:restartNumberingAfterBreak="0">
    <w:nsid w:val="4F496A58"/>
    <w:multiLevelType w:val="multilevel"/>
    <w:tmpl w:val="2C0626D8"/>
    <w:lvl w:ilvl="0">
      <w:start w:val="1"/>
      <w:numFmt w:val="decimal"/>
      <w:lvlText w:val="%1."/>
      <w:lvlJc w:val="left"/>
      <w:pPr>
        <w:ind w:left="1211" w:hanging="360"/>
      </w:pPr>
      <w:rPr>
        <w:rFonts w:hint="default"/>
        <w:i w:val="0"/>
        <w:iCs/>
        <w:color w:val="000000"/>
      </w:rPr>
    </w:lvl>
    <w:lvl w:ilvl="1">
      <w:start w:val="1"/>
      <w:numFmt w:val="decimal"/>
      <w:isLgl/>
      <w:lvlText w:val="%1.%2."/>
      <w:lvlJc w:val="left"/>
      <w:pPr>
        <w:ind w:left="1271" w:hanging="420"/>
      </w:pPr>
      <w:rPr>
        <w:rFonts w:hint="default"/>
        <w:i w:val="0"/>
        <w:iCs/>
        <w:color w:val="000000"/>
      </w:rPr>
    </w:lvl>
    <w:lvl w:ilvl="2">
      <w:start w:val="1"/>
      <w:numFmt w:val="decimal"/>
      <w:isLgl/>
      <w:lvlText w:val="%1.%2.%3."/>
      <w:lvlJc w:val="left"/>
      <w:pPr>
        <w:ind w:left="1571" w:hanging="720"/>
      </w:pPr>
      <w:rPr>
        <w:rFonts w:hint="default"/>
      </w:rPr>
    </w:lvl>
    <w:lvl w:ilvl="3">
      <w:start w:val="1"/>
      <w:numFmt w:val="decimal"/>
      <w:isLgl/>
      <w:lvlText w:val="%1.%2.%3.%4."/>
      <w:lvlJc w:val="left"/>
      <w:pPr>
        <w:ind w:left="1571" w:hanging="720"/>
      </w:pPr>
      <w:rPr>
        <w:rFonts w:hint="default"/>
      </w:rPr>
    </w:lvl>
    <w:lvl w:ilvl="4">
      <w:start w:val="1"/>
      <w:numFmt w:val="decimal"/>
      <w:isLgl/>
      <w:lvlText w:val="%1.%2.%3.%4.%5."/>
      <w:lvlJc w:val="left"/>
      <w:pPr>
        <w:ind w:left="1931" w:hanging="1080"/>
      </w:pPr>
      <w:rPr>
        <w:rFonts w:hint="default"/>
      </w:rPr>
    </w:lvl>
    <w:lvl w:ilvl="5">
      <w:start w:val="1"/>
      <w:numFmt w:val="decimal"/>
      <w:isLgl/>
      <w:lvlText w:val="%1.%2.%3.%4.%5.%6."/>
      <w:lvlJc w:val="left"/>
      <w:pPr>
        <w:ind w:left="1931" w:hanging="1080"/>
      </w:pPr>
      <w:rPr>
        <w:rFonts w:hint="default"/>
      </w:rPr>
    </w:lvl>
    <w:lvl w:ilvl="6">
      <w:start w:val="1"/>
      <w:numFmt w:val="decimal"/>
      <w:isLgl/>
      <w:lvlText w:val="%1.%2.%3.%4.%5.%6.%7."/>
      <w:lvlJc w:val="left"/>
      <w:pPr>
        <w:ind w:left="2291" w:hanging="1440"/>
      </w:pPr>
      <w:rPr>
        <w:rFonts w:hint="default"/>
      </w:rPr>
    </w:lvl>
    <w:lvl w:ilvl="7">
      <w:start w:val="1"/>
      <w:numFmt w:val="decimal"/>
      <w:isLgl/>
      <w:lvlText w:val="%1.%2.%3.%4.%5.%6.%7.%8."/>
      <w:lvlJc w:val="left"/>
      <w:pPr>
        <w:ind w:left="2291" w:hanging="1440"/>
      </w:pPr>
      <w:rPr>
        <w:rFonts w:hint="default"/>
      </w:rPr>
    </w:lvl>
    <w:lvl w:ilvl="8">
      <w:start w:val="1"/>
      <w:numFmt w:val="decimal"/>
      <w:isLgl/>
      <w:lvlText w:val="%1.%2.%3.%4.%5.%6.%7.%8.%9."/>
      <w:lvlJc w:val="left"/>
      <w:pPr>
        <w:ind w:left="2651" w:hanging="1800"/>
      </w:pPr>
      <w:rPr>
        <w:rFonts w:hint="default"/>
      </w:rPr>
    </w:lvl>
  </w:abstractNum>
  <w:abstractNum w:abstractNumId="8" w15:restartNumberingAfterBreak="0">
    <w:nsid w:val="57CB4903"/>
    <w:multiLevelType w:val="hybridMultilevel"/>
    <w:tmpl w:val="339C4F6C"/>
    <w:lvl w:ilvl="0" w:tplc="749E3482">
      <w:start w:val="26"/>
      <w:numFmt w:val="decimal"/>
      <w:lvlText w:val="%1."/>
      <w:lvlJc w:val="left"/>
      <w:pPr>
        <w:ind w:left="1211" w:hanging="360"/>
      </w:pPr>
      <w:rPr>
        <w:rFonts w:hint="default"/>
        <w:i w:val="0"/>
      </w:rPr>
    </w:lvl>
    <w:lvl w:ilvl="1" w:tplc="BD1E9834">
      <w:start w:val="1"/>
      <w:numFmt w:val="lowerLetter"/>
      <w:lvlText w:val="%2."/>
      <w:lvlJc w:val="left"/>
      <w:pPr>
        <w:ind w:left="1931" w:hanging="360"/>
      </w:pPr>
    </w:lvl>
    <w:lvl w:ilvl="2" w:tplc="80ACA97A">
      <w:start w:val="1"/>
      <w:numFmt w:val="lowerRoman"/>
      <w:lvlText w:val="%3."/>
      <w:lvlJc w:val="right"/>
      <w:pPr>
        <w:ind w:left="2651" w:hanging="180"/>
      </w:pPr>
    </w:lvl>
    <w:lvl w:ilvl="3" w:tplc="54441192">
      <w:start w:val="1"/>
      <w:numFmt w:val="decimal"/>
      <w:lvlText w:val="%4."/>
      <w:lvlJc w:val="left"/>
      <w:pPr>
        <w:ind w:left="3371" w:hanging="360"/>
      </w:pPr>
    </w:lvl>
    <w:lvl w:ilvl="4" w:tplc="4B00B3FC">
      <w:start w:val="1"/>
      <w:numFmt w:val="lowerLetter"/>
      <w:lvlText w:val="%5."/>
      <w:lvlJc w:val="left"/>
      <w:pPr>
        <w:ind w:left="4091" w:hanging="360"/>
      </w:pPr>
    </w:lvl>
    <w:lvl w:ilvl="5" w:tplc="58D2D3E2">
      <w:start w:val="1"/>
      <w:numFmt w:val="lowerRoman"/>
      <w:lvlText w:val="%6."/>
      <w:lvlJc w:val="right"/>
      <w:pPr>
        <w:ind w:left="4811" w:hanging="180"/>
      </w:pPr>
    </w:lvl>
    <w:lvl w:ilvl="6" w:tplc="11FE951C">
      <w:start w:val="1"/>
      <w:numFmt w:val="decimal"/>
      <w:lvlText w:val="%7."/>
      <w:lvlJc w:val="left"/>
      <w:pPr>
        <w:ind w:left="5531" w:hanging="360"/>
      </w:pPr>
    </w:lvl>
    <w:lvl w:ilvl="7" w:tplc="BAE6BE22">
      <w:start w:val="1"/>
      <w:numFmt w:val="lowerLetter"/>
      <w:lvlText w:val="%8."/>
      <w:lvlJc w:val="left"/>
      <w:pPr>
        <w:ind w:left="6251" w:hanging="360"/>
      </w:pPr>
    </w:lvl>
    <w:lvl w:ilvl="8" w:tplc="973AF998">
      <w:start w:val="1"/>
      <w:numFmt w:val="lowerRoman"/>
      <w:lvlText w:val="%9."/>
      <w:lvlJc w:val="right"/>
      <w:pPr>
        <w:ind w:left="6971" w:hanging="180"/>
      </w:pPr>
    </w:lvl>
  </w:abstractNum>
  <w:abstractNum w:abstractNumId="9" w15:restartNumberingAfterBreak="0">
    <w:nsid w:val="581569F6"/>
    <w:multiLevelType w:val="multilevel"/>
    <w:tmpl w:val="8842B822"/>
    <w:lvl w:ilvl="0">
      <w:start w:val="6"/>
      <w:numFmt w:val="decimal"/>
      <w:lvlText w:val="%1."/>
      <w:lvlJc w:val="left"/>
      <w:pPr>
        <w:ind w:left="360" w:hanging="360"/>
      </w:pPr>
      <w:rPr>
        <w:rFonts w:hint="default"/>
      </w:rPr>
    </w:lvl>
    <w:lvl w:ilvl="1">
      <w:start w:val="1"/>
      <w:numFmt w:val="decimal"/>
      <w:lvlText w:val="%1.%2."/>
      <w:lvlJc w:val="left"/>
      <w:pPr>
        <w:ind w:left="1080" w:hanging="360"/>
      </w:pPr>
      <w:rPr>
        <w:rFonts w:hint="default"/>
      </w:rPr>
    </w:lvl>
    <w:lvl w:ilvl="2">
      <w:start w:val="1"/>
      <w:numFmt w:val="decimal"/>
      <w:lvlText w:val="%1.%2.%3."/>
      <w:lvlJc w:val="left"/>
      <w:pPr>
        <w:ind w:left="2160" w:hanging="720"/>
      </w:pPr>
      <w:rPr>
        <w:rFonts w:hint="default"/>
      </w:rPr>
    </w:lvl>
    <w:lvl w:ilvl="3">
      <w:start w:val="1"/>
      <w:numFmt w:val="decimal"/>
      <w:lvlText w:val="%1.%2.%3.%4."/>
      <w:lvlJc w:val="left"/>
      <w:pPr>
        <w:ind w:left="2880" w:hanging="720"/>
      </w:pPr>
      <w:rPr>
        <w:rFonts w:hint="default"/>
      </w:rPr>
    </w:lvl>
    <w:lvl w:ilvl="4">
      <w:start w:val="1"/>
      <w:numFmt w:val="decimal"/>
      <w:lvlText w:val="%1.%2.%3.%4.%5."/>
      <w:lvlJc w:val="left"/>
      <w:pPr>
        <w:ind w:left="3960" w:hanging="1080"/>
      </w:pPr>
      <w:rPr>
        <w:rFonts w:hint="default"/>
      </w:rPr>
    </w:lvl>
    <w:lvl w:ilvl="5">
      <w:start w:val="1"/>
      <w:numFmt w:val="decimal"/>
      <w:lvlText w:val="%1.%2.%3.%4.%5.%6."/>
      <w:lvlJc w:val="left"/>
      <w:pPr>
        <w:ind w:left="4680" w:hanging="1080"/>
      </w:pPr>
      <w:rPr>
        <w:rFonts w:hint="default"/>
      </w:rPr>
    </w:lvl>
    <w:lvl w:ilvl="6">
      <w:start w:val="1"/>
      <w:numFmt w:val="decimal"/>
      <w:lvlText w:val="%1.%2.%3.%4.%5.%6.%7."/>
      <w:lvlJc w:val="left"/>
      <w:pPr>
        <w:ind w:left="5760" w:hanging="1440"/>
      </w:pPr>
      <w:rPr>
        <w:rFonts w:hint="default"/>
      </w:rPr>
    </w:lvl>
    <w:lvl w:ilvl="7">
      <w:start w:val="1"/>
      <w:numFmt w:val="decimal"/>
      <w:lvlText w:val="%1.%2.%3.%4.%5.%6.%7.%8."/>
      <w:lvlJc w:val="left"/>
      <w:pPr>
        <w:ind w:left="6480" w:hanging="1440"/>
      </w:pPr>
      <w:rPr>
        <w:rFonts w:hint="default"/>
      </w:rPr>
    </w:lvl>
    <w:lvl w:ilvl="8">
      <w:start w:val="1"/>
      <w:numFmt w:val="decimal"/>
      <w:lvlText w:val="%1.%2.%3.%4.%5.%6.%7.%8.%9."/>
      <w:lvlJc w:val="left"/>
      <w:pPr>
        <w:ind w:left="7560" w:hanging="1800"/>
      </w:pPr>
      <w:rPr>
        <w:rFonts w:hint="default"/>
      </w:rPr>
    </w:lvl>
  </w:abstractNum>
  <w:abstractNum w:abstractNumId="10" w15:restartNumberingAfterBreak="0">
    <w:nsid w:val="59990FE2"/>
    <w:multiLevelType w:val="multilevel"/>
    <w:tmpl w:val="D2106248"/>
    <w:lvl w:ilvl="0">
      <w:start w:val="1"/>
      <w:numFmt w:val="decimal"/>
      <w:lvlText w:val="%1."/>
      <w:lvlJc w:val="left"/>
      <w:pPr>
        <w:ind w:left="360" w:hanging="360"/>
      </w:pPr>
      <w:rPr>
        <w:rFonts w:hint="default"/>
      </w:rPr>
    </w:lvl>
    <w:lvl w:ilvl="1">
      <w:start w:val="1"/>
      <w:numFmt w:val="decimal"/>
      <w:isLgl/>
      <w:lvlText w:val="%1.%2."/>
      <w:lvlJc w:val="left"/>
      <w:pPr>
        <w:ind w:left="420" w:hanging="420"/>
      </w:pPr>
      <w:rPr>
        <w:rFonts w:hint="default"/>
        <w:i w:val="0"/>
        <w:iCs/>
        <w:color w:val="000000"/>
      </w:rPr>
    </w:lvl>
    <w:lvl w:ilvl="2">
      <w:start w:val="1"/>
      <w:numFmt w:val="decimal"/>
      <w:isLgl/>
      <w:lvlText w:val="%1.%2.%3."/>
      <w:lvlJc w:val="left"/>
      <w:pPr>
        <w:ind w:left="720" w:hanging="720"/>
      </w:pPr>
      <w:rPr>
        <w:rFonts w:hint="default"/>
      </w:rPr>
    </w:lvl>
    <w:lvl w:ilvl="3">
      <w:start w:val="1"/>
      <w:numFmt w:val="decimal"/>
      <w:isLgl/>
      <w:lvlText w:val="%1.%2.%3.%4."/>
      <w:lvlJc w:val="left"/>
      <w:pPr>
        <w:ind w:left="720" w:hanging="720"/>
      </w:pPr>
      <w:rPr>
        <w:rFonts w:hint="default"/>
      </w:rPr>
    </w:lvl>
    <w:lvl w:ilvl="4">
      <w:start w:val="1"/>
      <w:numFmt w:val="decimal"/>
      <w:isLgl/>
      <w:lvlText w:val="%1.%2.%3.%4.%5."/>
      <w:lvlJc w:val="left"/>
      <w:pPr>
        <w:ind w:left="1080" w:hanging="1080"/>
      </w:pPr>
      <w:rPr>
        <w:rFonts w:hint="default"/>
      </w:rPr>
    </w:lvl>
    <w:lvl w:ilvl="5">
      <w:start w:val="1"/>
      <w:numFmt w:val="decimal"/>
      <w:isLgl/>
      <w:lvlText w:val="%1.%2.%3.%4.%5.%6."/>
      <w:lvlJc w:val="left"/>
      <w:pPr>
        <w:ind w:left="1080" w:hanging="1080"/>
      </w:pPr>
      <w:rPr>
        <w:rFonts w:hint="default"/>
      </w:rPr>
    </w:lvl>
    <w:lvl w:ilvl="6">
      <w:start w:val="1"/>
      <w:numFmt w:val="decimal"/>
      <w:isLgl/>
      <w:lvlText w:val="%1.%2.%3.%4.%5.%6.%7."/>
      <w:lvlJc w:val="left"/>
      <w:pPr>
        <w:ind w:left="1440" w:hanging="1440"/>
      </w:pPr>
      <w:rPr>
        <w:rFonts w:hint="default"/>
      </w:rPr>
    </w:lvl>
    <w:lvl w:ilvl="7">
      <w:start w:val="1"/>
      <w:numFmt w:val="decimal"/>
      <w:isLgl/>
      <w:lvlText w:val="%1.%2.%3.%4.%5.%6.%7.%8."/>
      <w:lvlJc w:val="left"/>
      <w:pPr>
        <w:ind w:left="1440" w:hanging="1440"/>
      </w:pPr>
      <w:rPr>
        <w:rFonts w:hint="default"/>
      </w:rPr>
    </w:lvl>
    <w:lvl w:ilvl="8">
      <w:start w:val="1"/>
      <w:numFmt w:val="decimal"/>
      <w:isLgl/>
      <w:lvlText w:val="%1.%2.%3.%4.%5.%6.%7.%8.%9."/>
      <w:lvlJc w:val="left"/>
      <w:pPr>
        <w:ind w:left="1800" w:hanging="1800"/>
      </w:pPr>
      <w:rPr>
        <w:rFonts w:hint="default"/>
      </w:rPr>
    </w:lvl>
  </w:abstractNum>
  <w:abstractNum w:abstractNumId="11" w15:restartNumberingAfterBreak="0">
    <w:nsid w:val="5D4B5394"/>
    <w:multiLevelType w:val="multilevel"/>
    <w:tmpl w:val="48425A36"/>
    <w:lvl w:ilvl="0">
      <w:start w:val="1"/>
      <w:numFmt w:val="decimal"/>
      <w:lvlText w:val="%1."/>
      <w:lvlJc w:val="left"/>
      <w:pPr>
        <w:ind w:left="1211" w:hanging="360"/>
      </w:pPr>
      <w:rPr>
        <w:rFonts w:hint="default"/>
        <w:i w:val="0"/>
        <w:iCs/>
        <w:color w:val="000000"/>
      </w:rPr>
    </w:lvl>
    <w:lvl w:ilvl="1">
      <w:start w:val="1"/>
      <w:numFmt w:val="decimal"/>
      <w:isLgl/>
      <w:lvlText w:val="%1.%2."/>
      <w:lvlJc w:val="left"/>
      <w:pPr>
        <w:ind w:left="1271" w:hanging="420"/>
      </w:pPr>
      <w:rPr>
        <w:rFonts w:hint="default"/>
        <w:i w:val="0"/>
        <w:iCs/>
        <w:color w:val="000000"/>
      </w:rPr>
    </w:lvl>
    <w:lvl w:ilvl="2">
      <w:start w:val="1"/>
      <w:numFmt w:val="decimal"/>
      <w:isLgl/>
      <w:lvlText w:val="%1.%2.%3."/>
      <w:lvlJc w:val="left"/>
      <w:pPr>
        <w:ind w:left="1571" w:hanging="720"/>
      </w:pPr>
      <w:rPr>
        <w:rFonts w:hint="default"/>
      </w:rPr>
    </w:lvl>
    <w:lvl w:ilvl="3">
      <w:start w:val="1"/>
      <w:numFmt w:val="decimal"/>
      <w:isLgl/>
      <w:lvlText w:val="%1.%2.%3.%4."/>
      <w:lvlJc w:val="left"/>
      <w:pPr>
        <w:ind w:left="1571" w:hanging="720"/>
      </w:pPr>
      <w:rPr>
        <w:rFonts w:hint="default"/>
      </w:rPr>
    </w:lvl>
    <w:lvl w:ilvl="4">
      <w:start w:val="1"/>
      <w:numFmt w:val="decimal"/>
      <w:isLgl/>
      <w:lvlText w:val="%1.%2.%3.%4.%5."/>
      <w:lvlJc w:val="left"/>
      <w:pPr>
        <w:ind w:left="1931" w:hanging="1080"/>
      </w:pPr>
      <w:rPr>
        <w:rFonts w:hint="default"/>
      </w:rPr>
    </w:lvl>
    <w:lvl w:ilvl="5">
      <w:start w:val="1"/>
      <w:numFmt w:val="decimal"/>
      <w:isLgl/>
      <w:lvlText w:val="%1.%2.%3.%4.%5.%6."/>
      <w:lvlJc w:val="left"/>
      <w:pPr>
        <w:ind w:left="1931" w:hanging="1080"/>
      </w:pPr>
      <w:rPr>
        <w:rFonts w:hint="default"/>
      </w:rPr>
    </w:lvl>
    <w:lvl w:ilvl="6">
      <w:start w:val="1"/>
      <w:numFmt w:val="decimal"/>
      <w:isLgl/>
      <w:lvlText w:val="%1.%2.%3.%4.%5.%6.%7."/>
      <w:lvlJc w:val="left"/>
      <w:pPr>
        <w:ind w:left="2291" w:hanging="1440"/>
      </w:pPr>
      <w:rPr>
        <w:rFonts w:hint="default"/>
      </w:rPr>
    </w:lvl>
    <w:lvl w:ilvl="7">
      <w:start w:val="1"/>
      <w:numFmt w:val="decimal"/>
      <w:isLgl/>
      <w:lvlText w:val="%1.%2.%3.%4.%5.%6.%7.%8."/>
      <w:lvlJc w:val="left"/>
      <w:pPr>
        <w:ind w:left="2291" w:hanging="1440"/>
      </w:pPr>
      <w:rPr>
        <w:rFonts w:hint="default"/>
      </w:rPr>
    </w:lvl>
    <w:lvl w:ilvl="8">
      <w:start w:val="1"/>
      <w:numFmt w:val="decimal"/>
      <w:isLgl/>
      <w:lvlText w:val="%1.%2.%3.%4.%5.%6.%7.%8.%9."/>
      <w:lvlJc w:val="left"/>
      <w:pPr>
        <w:ind w:left="2651" w:hanging="1800"/>
      </w:pPr>
      <w:rPr>
        <w:rFonts w:hint="default"/>
      </w:rPr>
    </w:lvl>
  </w:abstractNum>
  <w:abstractNum w:abstractNumId="12" w15:restartNumberingAfterBreak="0">
    <w:nsid w:val="5D9F6EFA"/>
    <w:multiLevelType w:val="hybridMultilevel"/>
    <w:tmpl w:val="C018F6DA"/>
    <w:lvl w:ilvl="0" w:tplc="ACD860BA">
      <w:start w:val="26"/>
      <w:numFmt w:val="decimal"/>
      <w:lvlText w:val="%1."/>
      <w:lvlJc w:val="left"/>
      <w:pPr>
        <w:ind w:left="1211" w:hanging="360"/>
      </w:pPr>
      <w:rPr>
        <w:rFonts w:hint="default"/>
        <w:i w:val="0"/>
      </w:rPr>
    </w:lvl>
    <w:lvl w:ilvl="1" w:tplc="3162DD7A">
      <w:start w:val="1"/>
      <w:numFmt w:val="lowerLetter"/>
      <w:lvlText w:val="%2."/>
      <w:lvlJc w:val="left"/>
      <w:pPr>
        <w:ind w:left="1931" w:hanging="360"/>
      </w:pPr>
    </w:lvl>
    <w:lvl w:ilvl="2" w:tplc="39FCF864">
      <w:start w:val="1"/>
      <w:numFmt w:val="lowerRoman"/>
      <w:lvlText w:val="%3."/>
      <w:lvlJc w:val="right"/>
      <w:pPr>
        <w:ind w:left="2651" w:hanging="180"/>
      </w:pPr>
    </w:lvl>
    <w:lvl w:ilvl="3" w:tplc="B0BCA9FA">
      <w:start w:val="1"/>
      <w:numFmt w:val="decimal"/>
      <w:lvlText w:val="%4."/>
      <w:lvlJc w:val="left"/>
      <w:pPr>
        <w:ind w:left="3371" w:hanging="360"/>
      </w:pPr>
    </w:lvl>
    <w:lvl w:ilvl="4" w:tplc="53DED920">
      <w:start w:val="1"/>
      <w:numFmt w:val="lowerLetter"/>
      <w:lvlText w:val="%5."/>
      <w:lvlJc w:val="left"/>
      <w:pPr>
        <w:ind w:left="4091" w:hanging="360"/>
      </w:pPr>
    </w:lvl>
    <w:lvl w:ilvl="5" w:tplc="1922B140">
      <w:start w:val="1"/>
      <w:numFmt w:val="lowerRoman"/>
      <w:lvlText w:val="%6."/>
      <w:lvlJc w:val="right"/>
      <w:pPr>
        <w:ind w:left="4811" w:hanging="180"/>
      </w:pPr>
    </w:lvl>
    <w:lvl w:ilvl="6" w:tplc="7C5A2DCC">
      <w:start w:val="1"/>
      <w:numFmt w:val="decimal"/>
      <w:lvlText w:val="%7."/>
      <w:lvlJc w:val="left"/>
      <w:pPr>
        <w:ind w:left="5531" w:hanging="360"/>
      </w:pPr>
    </w:lvl>
    <w:lvl w:ilvl="7" w:tplc="3C7EFB78">
      <w:start w:val="1"/>
      <w:numFmt w:val="lowerLetter"/>
      <w:lvlText w:val="%8."/>
      <w:lvlJc w:val="left"/>
      <w:pPr>
        <w:ind w:left="6251" w:hanging="360"/>
      </w:pPr>
    </w:lvl>
    <w:lvl w:ilvl="8" w:tplc="E95AA706">
      <w:start w:val="1"/>
      <w:numFmt w:val="lowerRoman"/>
      <w:lvlText w:val="%9."/>
      <w:lvlJc w:val="right"/>
      <w:pPr>
        <w:ind w:left="6971" w:hanging="180"/>
      </w:pPr>
    </w:lvl>
  </w:abstractNum>
  <w:abstractNum w:abstractNumId="13" w15:restartNumberingAfterBreak="0">
    <w:nsid w:val="636F6480"/>
    <w:multiLevelType w:val="hybridMultilevel"/>
    <w:tmpl w:val="C7A804DC"/>
    <w:lvl w:ilvl="0" w:tplc="C02E2A3E">
      <w:start w:val="1"/>
      <w:numFmt w:val="decimal"/>
      <w:lvlText w:val="%1."/>
      <w:lvlJc w:val="left"/>
      <w:pPr>
        <w:ind w:left="720" w:hanging="360"/>
      </w:pPr>
    </w:lvl>
    <w:lvl w:ilvl="1" w:tplc="0E1E12BC">
      <w:start w:val="1"/>
      <w:numFmt w:val="lowerLetter"/>
      <w:lvlText w:val="%2."/>
      <w:lvlJc w:val="left"/>
      <w:pPr>
        <w:ind w:left="1440" w:hanging="360"/>
      </w:pPr>
    </w:lvl>
    <w:lvl w:ilvl="2" w:tplc="19007308">
      <w:start w:val="1"/>
      <w:numFmt w:val="lowerRoman"/>
      <w:lvlText w:val="%3."/>
      <w:lvlJc w:val="right"/>
      <w:pPr>
        <w:ind w:left="2160" w:hanging="180"/>
      </w:pPr>
    </w:lvl>
    <w:lvl w:ilvl="3" w:tplc="6084147C">
      <w:start w:val="1"/>
      <w:numFmt w:val="decimal"/>
      <w:lvlText w:val="%4."/>
      <w:lvlJc w:val="left"/>
      <w:pPr>
        <w:ind w:left="2880" w:hanging="360"/>
      </w:pPr>
    </w:lvl>
    <w:lvl w:ilvl="4" w:tplc="6058A806">
      <w:start w:val="1"/>
      <w:numFmt w:val="lowerLetter"/>
      <w:lvlText w:val="%5."/>
      <w:lvlJc w:val="left"/>
      <w:pPr>
        <w:ind w:left="3600" w:hanging="360"/>
      </w:pPr>
    </w:lvl>
    <w:lvl w:ilvl="5" w:tplc="85522928">
      <w:start w:val="1"/>
      <w:numFmt w:val="lowerRoman"/>
      <w:lvlText w:val="%6."/>
      <w:lvlJc w:val="right"/>
      <w:pPr>
        <w:ind w:left="4320" w:hanging="180"/>
      </w:pPr>
    </w:lvl>
    <w:lvl w:ilvl="6" w:tplc="5FC8EA80">
      <w:start w:val="1"/>
      <w:numFmt w:val="decimal"/>
      <w:lvlText w:val="%7."/>
      <w:lvlJc w:val="left"/>
      <w:pPr>
        <w:ind w:left="5040" w:hanging="360"/>
      </w:pPr>
    </w:lvl>
    <w:lvl w:ilvl="7" w:tplc="C6729D74">
      <w:start w:val="1"/>
      <w:numFmt w:val="lowerLetter"/>
      <w:lvlText w:val="%8."/>
      <w:lvlJc w:val="left"/>
      <w:pPr>
        <w:ind w:left="5760" w:hanging="360"/>
      </w:pPr>
    </w:lvl>
    <w:lvl w:ilvl="8" w:tplc="FF888BCC">
      <w:start w:val="1"/>
      <w:numFmt w:val="lowerRoman"/>
      <w:lvlText w:val="%9."/>
      <w:lvlJc w:val="right"/>
      <w:pPr>
        <w:ind w:left="6480" w:hanging="180"/>
      </w:pPr>
    </w:lvl>
  </w:abstractNum>
  <w:abstractNum w:abstractNumId="14" w15:restartNumberingAfterBreak="0">
    <w:nsid w:val="657510DC"/>
    <w:multiLevelType w:val="multilevel"/>
    <w:tmpl w:val="7ADE379C"/>
    <w:lvl w:ilvl="0">
      <w:start w:val="1"/>
      <w:numFmt w:val="decimal"/>
      <w:lvlText w:val="%1."/>
      <w:lvlJc w:val="left"/>
      <w:pPr>
        <w:ind w:left="1211" w:hanging="360"/>
      </w:pPr>
      <w:rPr>
        <w:rFonts w:hint="default"/>
      </w:rPr>
    </w:lvl>
    <w:lvl w:ilvl="1">
      <w:start w:val="1"/>
      <w:numFmt w:val="decimal"/>
      <w:isLgl/>
      <w:lvlText w:val="%1.%2."/>
      <w:lvlJc w:val="left"/>
      <w:pPr>
        <w:ind w:left="1271" w:hanging="420"/>
      </w:pPr>
      <w:rPr>
        <w:rFonts w:hint="default"/>
        <w:i w:val="0"/>
        <w:iCs/>
        <w:color w:val="000000"/>
      </w:rPr>
    </w:lvl>
    <w:lvl w:ilvl="2">
      <w:start w:val="1"/>
      <w:numFmt w:val="decimal"/>
      <w:isLgl/>
      <w:lvlText w:val="%1.%2.%3."/>
      <w:lvlJc w:val="left"/>
      <w:pPr>
        <w:ind w:left="1571" w:hanging="720"/>
      </w:pPr>
      <w:rPr>
        <w:rFonts w:hint="default"/>
      </w:rPr>
    </w:lvl>
    <w:lvl w:ilvl="3">
      <w:start w:val="1"/>
      <w:numFmt w:val="decimal"/>
      <w:isLgl/>
      <w:lvlText w:val="%1.%2.%3.%4."/>
      <w:lvlJc w:val="left"/>
      <w:pPr>
        <w:ind w:left="1571" w:hanging="720"/>
      </w:pPr>
      <w:rPr>
        <w:rFonts w:hint="default"/>
      </w:rPr>
    </w:lvl>
    <w:lvl w:ilvl="4">
      <w:start w:val="1"/>
      <w:numFmt w:val="decimal"/>
      <w:isLgl/>
      <w:lvlText w:val="%1.%2.%3.%4.%5."/>
      <w:lvlJc w:val="left"/>
      <w:pPr>
        <w:ind w:left="1931" w:hanging="1080"/>
      </w:pPr>
      <w:rPr>
        <w:rFonts w:hint="default"/>
      </w:rPr>
    </w:lvl>
    <w:lvl w:ilvl="5">
      <w:start w:val="1"/>
      <w:numFmt w:val="decimal"/>
      <w:isLgl/>
      <w:lvlText w:val="%1.%2.%3.%4.%5.%6."/>
      <w:lvlJc w:val="left"/>
      <w:pPr>
        <w:ind w:left="1931" w:hanging="1080"/>
      </w:pPr>
      <w:rPr>
        <w:rFonts w:hint="default"/>
      </w:rPr>
    </w:lvl>
    <w:lvl w:ilvl="6">
      <w:start w:val="1"/>
      <w:numFmt w:val="decimal"/>
      <w:isLgl/>
      <w:lvlText w:val="%1.%2.%3.%4.%5.%6.%7."/>
      <w:lvlJc w:val="left"/>
      <w:pPr>
        <w:ind w:left="2291" w:hanging="1440"/>
      </w:pPr>
      <w:rPr>
        <w:rFonts w:hint="default"/>
      </w:rPr>
    </w:lvl>
    <w:lvl w:ilvl="7">
      <w:start w:val="1"/>
      <w:numFmt w:val="decimal"/>
      <w:isLgl/>
      <w:lvlText w:val="%1.%2.%3.%4.%5.%6.%7.%8."/>
      <w:lvlJc w:val="left"/>
      <w:pPr>
        <w:ind w:left="2291" w:hanging="1440"/>
      </w:pPr>
      <w:rPr>
        <w:rFonts w:hint="default"/>
      </w:rPr>
    </w:lvl>
    <w:lvl w:ilvl="8">
      <w:start w:val="1"/>
      <w:numFmt w:val="decimal"/>
      <w:isLgl/>
      <w:lvlText w:val="%1.%2.%3.%4.%5.%6.%7.%8.%9."/>
      <w:lvlJc w:val="left"/>
      <w:pPr>
        <w:ind w:left="2651" w:hanging="1800"/>
      </w:pPr>
      <w:rPr>
        <w:rFonts w:hint="default"/>
      </w:rPr>
    </w:lvl>
  </w:abstractNum>
  <w:abstractNum w:abstractNumId="15" w15:restartNumberingAfterBreak="0">
    <w:nsid w:val="6EE92990"/>
    <w:multiLevelType w:val="hybridMultilevel"/>
    <w:tmpl w:val="639A999C"/>
    <w:lvl w:ilvl="0" w:tplc="7C7410CA">
      <w:start w:val="1"/>
      <w:numFmt w:val="decimal"/>
      <w:lvlText w:val="%1."/>
      <w:lvlJc w:val="left"/>
      <w:pPr>
        <w:ind w:left="720" w:hanging="360"/>
      </w:pPr>
      <w:rPr>
        <w:rFonts w:hint="default"/>
      </w:rPr>
    </w:lvl>
    <w:lvl w:ilvl="1" w:tplc="93C6A984">
      <w:start w:val="1"/>
      <w:numFmt w:val="lowerLetter"/>
      <w:lvlText w:val="%2."/>
      <w:lvlJc w:val="left"/>
      <w:pPr>
        <w:ind w:left="1440" w:hanging="360"/>
      </w:pPr>
    </w:lvl>
    <w:lvl w:ilvl="2" w:tplc="976CAB2A">
      <w:start w:val="1"/>
      <w:numFmt w:val="lowerRoman"/>
      <w:lvlText w:val="%3."/>
      <w:lvlJc w:val="right"/>
      <w:pPr>
        <w:ind w:left="2160" w:hanging="180"/>
      </w:pPr>
    </w:lvl>
    <w:lvl w:ilvl="3" w:tplc="1284B116">
      <w:start w:val="1"/>
      <w:numFmt w:val="decimal"/>
      <w:lvlText w:val="%4."/>
      <w:lvlJc w:val="left"/>
      <w:pPr>
        <w:ind w:left="2880" w:hanging="360"/>
      </w:pPr>
    </w:lvl>
    <w:lvl w:ilvl="4" w:tplc="0E181FC0">
      <w:start w:val="1"/>
      <w:numFmt w:val="lowerLetter"/>
      <w:lvlText w:val="%5."/>
      <w:lvlJc w:val="left"/>
      <w:pPr>
        <w:ind w:left="3600" w:hanging="360"/>
      </w:pPr>
    </w:lvl>
    <w:lvl w:ilvl="5" w:tplc="8A7C383C">
      <w:start w:val="1"/>
      <w:numFmt w:val="lowerRoman"/>
      <w:lvlText w:val="%6."/>
      <w:lvlJc w:val="right"/>
      <w:pPr>
        <w:ind w:left="4320" w:hanging="180"/>
      </w:pPr>
    </w:lvl>
    <w:lvl w:ilvl="6" w:tplc="AD80A28C">
      <w:start w:val="1"/>
      <w:numFmt w:val="decimal"/>
      <w:lvlText w:val="%7."/>
      <w:lvlJc w:val="left"/>
      <w:pPr>
        <w:ind w:left="5040" w:hanging="360"/>
      </w:pPr>
    </w:lvl>
    <w:lvl w:ilvl="7" w:tplc="7B0C11CE">
      <w:start w:val="1"/>
      <w:numFmt w:val="lowerLetter"/>
      <w:lvlText w:val="%8."/>
      <w:lvlJc w:val="left"/>
      <w:pPr>
        <w:ind w:left="5760" w:hanging="360"/>
      </w:pPr>
    </w:lvl>
    <w:lvl w:ilvl="8" w:tplc="8C041C7E">
      <w:start w:val="1"/>
      <w:numFmt w:val="lowerRoman"/>
      <w:lvlText w:val="%9."/>
      <w:lvlJc w:val="right"/>
      <w:pPr>
        <w:ind w:left="6480" w:hanging="180"/>
      </w:pPr>
    </w:lvl>
  </w:abstractNum>
  <w:abstractNum w:abstractNumId="16" w15:restartNumberingAfterBreak="0">
    <w:nsid w:val="711F02E2"/>
    <w:multiLevelType w:val="multilevel"/>
    <w:tmpl w:val="5BE6E566"/>
    <w:lvl w:ilvl="0">
      <w:start w:val="1"/>
      <w:numFmt w:val="decimal"/>
      <w:lvlText w:val="%1."/>
      <w:lvlJc w:val="left"/>
      <w:pPr>
        <w:ind w:left="1211" w:hanging="360"/>
      </w:pPr>
      <w:rPr>
        <w:rFonts w:hint="default"/>
      </w:rPr>
    </w:lvl>
    <w:lvl w:ilvl="1">
      <w:start w:val="1"/>
      <w:numFmt w:val="decimal"/>
      <w:isLgl/>
      <w:lvlText w:val="%1.%2."/>
      <w:lvlJc w:val="left"/>
      <w:pPr>
        <w:ind w:left="1271" w:hanging="420"/>
      </w:pPr>
      <w:rPr>
        <w:rFonts w:hint="default"/>
      </w:rPr>
    </w:lvl>
    <w:lvl w:ilvl="2">
      <w:start w:val="1"/>
      <w:numFmt w:val="decimal"/>
      <w:isLgl/>
      <w:lvlText w:val="%1.%2.%3."/>
      <w:lvlJc w:val="left"/>
      <w:pPr>
        <w:ind w:left="1571" w:hanging="720"/>
      </w:pPr>
      <w:rPr>
        <w:rFonts w:hint="default"/>
      </w:rPr>
    </w:lvl>
    <w:lvl w:ilvl="3">
      <w:start w:val="1"/>
      <w:numFmt w:val="decimal"/>
      <w:isLgl/>
      <w:lvlText w:val="%1.%2.%3.%4."/>
      <w:lvlJc w:val="left"/>
      <w:pPr>
        <w:ind w:left="1571" w:hanging="720"/>
      </w:pPr>
      <w:rPr>
        <w:rFonts w:hint="default"/>
      </w:rPr>
    </w:lvl>
    <w:lvl w:ilvl="4">
      <w:start w:val="1"/>
      <w:numFmt w:val="decimal"/>
      <w:isLgl/>
      <w:lvlText w:val="%1.%2.%3.%4.%5."/>
      <w:lvlJc w:val="left"/>
      <w:pPr>
        <w:ind w:left="1931" w:hanging="1080"/>
      </w:pPr>
      <w:rPr>
        <w:rFonts w:hint="default"/>
      </w:rPr>
    </w:lvl>
    <w:lvl w:ilvl="5">
      <w:start w:val="1"/>
      <w:numFmt w:val="decimal"/>
      <w:isLgl/>
      <w:lvlText w:val="%1.%2.%3.%4.%5.%6."/>
      <w:lvlJc w:val="left"/>
      <w:pPr>
        <w:ind w:left="1931" w:hanging="1080"/>
      </w:pPr>
      <w:rPr>
        <w:rFonts w:hint="default"/>
      </w:rPr>
    </w:lvl>
    <w:lvl w:ilvl="6">
      <w:start w:val="1"/>
      <w:numFmt w:val="decimal"/>
      <w:isLgl/>
      <w:lvlText w:val="%1.%2.%3.%4.%5.%6.%7."/>
      <w:lvlJc w:val="left"/>
      <w:pPr>
        <w:ind w:left="2291" w:hanging="1440"/>
      </w:pPr>
      <w:rPr>
        <w:rFonts w:hint="default"/>
      </w:rPr>
    </w:lvl>
    <w:lvl w:ilvl="7">
      <w:start w:val="1"/>
      <w:numFmt w:val="decimal"/>
      <w:isLgl/>
      <w:lvlText w:val="%1.%2.%3.%4.%5.%6.%7.%8."/>
      <w:lvlJc w:val="left"/>
      <w:pPr>
        <w:ind w:left="2291" w:hanging="1440"/>
      </w:pPr>
      <w:rPr>
        <w:rFonts w:hint="default"/>
      </w:rPr>
    </w:lvl>
    <w:lvl w:ilvl="8">
      <w:start w:val="1"/>
      <w:numFmt w:val="decimal"/>
      <w:isLgl/>
      <w:lvlText w:val="%1.%2.%3.%4.%5.%6.%7.%8.%9."/>
      <w:lvlJc w:val="left"/>
      <w:pPr>
        <w:ind w:left="2651" w:hanging="1800"/>
      </w:pPr>
      <w:rPr>
        <w:rFonts w:hint="default"/>
      </w:rPr>
    </w:lvl>
  </w:abstractNum>
  <w:abstractNum w:abstractNumId="17" w15:restartNumberingAfterBreak="0">
    <w:nsid w:val="78E00383"/>
    <w:multiLevelType w:val="multilevel"/>
    <w:tmpl w:val="3B06AF06"/>
    <w:lvl w:ilvl="0">
      <w:start w:val="1"/>
      <w:numFmt w:val="decimal"/>
      <w:lvlText w:val="%1."/>
      <w:lvlJc w:val="left"/>
      <w:pPr>
        <w:ind w:left="1211" w:hanging="360"/>
      </w:pPr>
      <w:rPr>
        <w:rFonts w:hint="default"/>
      </w:rPr>
    </w:lvl>
    <w:lvl w:ilvl="1">
      <w:start w:val="1"/>
      <w:numFmt w:val="decimal"/>
      <w:isLgl/>
      <w:lvlText w:val="%1.%2."/>
      <w:lvlJc w:val="left"/>
      <w:pPr>
        <w:ind w:left="1271" w:hanging="420"/>
      </w:pPr>
      <w:rPr>
        <w:rFonts w:hint="default"/>
        <w:i w:val="0"/>
        <w:iCs/>
        <w:color w:val="000000"/>
      </w:rPr>
    </w:lvl>
    <w:lvl w:ilvl="2">
      <w:start w:val="1"/>
      <w:numFmt w:val="decimal"/>
      <w:isLgl/>
      <w:lvlText w:val="%1.%2.%3."/>
      <w:lvlJc w:val="left"/>
      <w:pPr>
        <w:ind w:left="1571" w:hanging="720"/>
      </w:pPr>
      <w:rPr>
        <w:rFonts w:hint="default"/>
      </w:rPr>
    </w:lvl>
    <w:lvl w:ilvl="3">
      <w:start w:val="1"/>
      <w:numFmt w:val="decimal"/>
      <w:isLgl/>
      <w:lvlText w:val="%1.%2.%3.%4."/>
      <w:lvlJc w:val="left"/>
      <w:pPr>
        <w:ind w:left="1571" w:hanging="720"/>
      </w:pPr>
      <w:rPr>
        <w:rFonts w:hint="default"/>
      </w:rPr>
    </w:lvl>
    <w:lvl w:ilvl="4">
      <w:start w:val="1"/>
      <w:numFmt w:val="decimal"/>
      <w:isLgl/>
      <w:lvlText w:val="%1.%2.%3.%4.%5."/>
      <w:lvlJc w:val="left"/>
      <w:pPr>
        <w:ind w:left="1931" w:hanging="1080"/>
      </w:pPr>
      <w:rPr>
        <w:rFonts w:hint="default"/>
      </w:rPr>
    </w:lvl>
    <w:lvl w:ilvl="5">
      <w:start w:val="1"/>
      <w:numFmt w:val="decimal"/>
      <w:isLgl/>
      <w:lvlText w:val="%1.%2.%3.%4.%5.%6."/>
      <w:lvlJc w:val="left"/>
      <w:pPr>
        <w:ind w:left="1931" w:hanging="1080"/>
      </w:pPr>
      <w:rPr>
        <w:rFonts w:hint="default"/>
      </w:rPr>
    </w:lvl>
    <w:lvl w:ilvl="6">
      <w:start w:val="1"/>
      <w:numFmt w:val="decimal"/>
      <w:isLgl/>
      <w:lvlText w:val="%1.%2.%3.%4.%5.%6.%7."/>
      <w:lvlJc w:val="left"/>
      <w:pPr>
        <w:ind w:left="2291" w:hanging="1440"/>
      </w:pPr>
      <w:rPr>
        <w:rFonts w:hint="default"/>
      </w:rPr>
    </w:lvl>
    <w:lvl w:ilvl="7">
      <w:start w:val="1"/>
      <w:numFmt w:val="decimal"/>
      <w:isLgl/>
      <w:lvlText w:val="%1.%2.%3.%4.%5.%6.%7.%8."/>
      <w:lvlJc w:val="left"/>
      <w:pPr>
        <w:ind w:left="2291" w:hanging="1440"/>
      </w:pPr>
      <w:rPr>
        <w:rFonts w:hint="default"/>
      </w:rPr>
    </w:lvl>
    <w:lvl w:ilvl="8">
      <w:start w:val="1"/>
      <w:numFmt w:val="decimal"/>
      <w:isLgl/>
      <w:lvlText w:val="%1.%2.%3.%4.%5.%6.%7.%8.%9."/>
      <w:lvlJc w:val="left"/>
      <w:pPr>
        <w:ind w:left="2651" w:hanging="1800"/>
      </w:pPr>
      <w:rPr>
        <w:rFonts w:hint="default"/>
      </w:rPr>
    </w:lvl>
  </w:abstractNum>
  <w:abstractNum w:abstractNumId="18" w15:restartNumberingAfterBreak="0">
    <w:nsid w:val="7C0067FE"/>
    <w:multiLevelType w:val="multilevel"/>
    <w:tmpl w:val="E95C0DD8"/>
    <w:lvl w:ilvl="0">
      <w:start w:val="1"/>
      <w:numFmt w:val="decimal"/>
      <w:lvlText w:val="%1."/>
      <w:lvlJc w:val="left"/>
      <w:pPr>
        <w:ind w:left="1211" w:hanging="360"/>
      </w:pPr>
      <w:rPr>
        <w:rFonts w:hint="default"/>
        <w:i w:val="0"/>
        <w:iCs/>
        <w:color w:val="000000"/>
      </w:rPr>
    </w:lvl>
    <w:lvl w:ilvl="1">
      <w:start w:val="1"/>
      <w:numFmt w:val="decimal"/>
      <w:isLgl/>
      <w:lvlText w:val="%1.%2."/>
      <w:lvlJc w:val="left"/>
      <w:pPr>
        <w:ind w:left="1271" w:hanging="420"/>
      </w:pPr>
      <w:rPr>
        <w:rFonts w:hint="default"/>
        <w:i w:val="0"/>
        <w:iCs/>
        <w:color w:val="000000"/>
      </w:rPr>
    </w:lvl>
    <w:lvl w:ilvl="2">
      <w:start w:val="1"/>
      <w:numFmt w:val="decimal"/>
      <w:isLgl/>
      <w:lvlText w:val="%1.%2.%3."/>
      <w:lvlJc w:val="left"/>
      <w:pPr>
        <w:ind w:left="1571" w:hanging="720"/>
      </w:pPr>
      <w:rPr>
        <w:rFonts w:hint="default"/>
      </w:rPr>
    </w:lvl>
    <w:lvl w:ilvl="3">
      <w:start w:val="1"/>
      <w:numFmt w:val="decimal"/>
      <w:isLgl/>
      <w:lvlText w:val="%1.%2.%3.%4."/>
      <w:lvlJc w:val="left"/>
      <w:pPr>
        <w:ind w:left="1571" w:hanging="720"/>
      </w:pPr>
      <w:rPr>
        <w:rFonts w:hint="default"/>
      </w:rPr>
    </w:lvl>
    <w:lvl w:ilvl="4">
      <w:start w:val="1"/>
      <w:numFmt w:val="decimal"/>
      <w:isLgl/>
      <w:lvlText w:val="%1.%2.%3.%4.%5."/>
      <w:lvlJc w:val="left"/>
      <w:pPr>
        <w:ind w:left="1931" w:hanging="1080"/>
      </w:pPr>
      <w:rPr>
        <w:rFonts w:hint="default"/>
      </w:rPr>
    </w:lvl>
    <w:lvl w:ilvl="5">
      <w:start w:val="1"/>
      <w:numFmt w:val="decimal"/>
      <w:isLgl/>
      <w:lvlText w:val="%1.%2.%3.%4.%5.%6."/>
      <w:lvlJc w:val="left"/>
      <w:pPr>
        <w:ind w:left="1931" w:hanging="1080"/>
      </w:pPr>
      <w:rPr>
        <w:rFonts w:hint="default"/>
      </w:rPr>
    </w:lvl>
    <w:lvl w:ilvl="6">
      <w:start w:val="1"/>
      <w:numFmt w:val="decimal"/>
      <w:isLgl/>
      <w:lvlText w:val="%1.%2.%3.%4.%5.%6.%7."/>
      <w:lvlJc w:val="left"/>
      <w:pPr>
        <w:ind w:left="2291" w:hanging="1440"/>
      </w:pPr>
      <w:rPr>
        <w:rFonts w:hint="default"/>
      </w:rPr>
    </w:lvl>
    <w:lvl w:ilvl="7">
      <w:start w:val="1"/>
      <w:numFmt w:val="decimal"/>
      <w:isLgl/>
      <w:lvlText w:val="%1.%2.%3.%4.%5.%6.%7.%8."/>
      <w:lvlJc w:val="left"/>
      <w:pPr>
        <w:ind w:left="2291" w:hanging="1440"/>
      </w:pPr>
      <w:rPr>
        <w:rFonts w:hint="default"/>
      </w:rPr>
    </w:lvl>
    <w:lvl w:ilvl="8">
      <w:start w:val="1"/>
      <w:numFmt w:val="decimal"/>
      <w:isLgl/>
      <w:lvlText w:val="%1.%2.%3.%4.%5.%6.%7.%8.%9."/>
      <w:lvlJc w:val="left"/>
      <w:pPr>
        <w:ind w:left="2651" w:hanging="1800"/>
      </w:pPr>
      <w:rPr>
        <w:rFonts w:hint="default"/>
      </w:rPr>
    </w:lvl>
  </w:abstractNum>
  <w:abstractNum w:abstractNumId="19" w15:restartNumberingAfterBreak="0">
    <w:nsid w:val="7C7276B2"/>
    <w:multiLevelType w:val="hybridMultilevel"/>
    <w:tmpl w:val="036CC59C"/>
    <w:lvl w:ilvl="0" w:tplc="9134E7FC">
      <w:start w:val="1"/>
      <w:numFmt w:val="decimal"/>
      <w:lvlText w:val="%1."/>
      <w:lvlJc w:val="left"/>
      <w:pPr>
        <w:ind w:left="1287" w:hanging="360"/>
      </w:pPr>
    </w:lvl>
    <w:lvl w:ilvl="1" w:tplc="71E623EA">
      <w:start w:val="1"/>
      <w:numFmt w:val="lowerLetter"/>
      <w:lvlText w:val="%2."/>
      <w:lvlJc w:val="left"/>
      <w:pPr>
        <w:ind w:left="2007" w:hanging="360"/>
      </w:pPr>
    </w:lvl>
    <w:lvl w:ilvl="2" w:tplc="4142CB96">
      <w:start w:val="1"/>
      <w:numFmt w:val="lowerRoman"/>
      <w:lvlText w:val="%3."/>
      <w:lvlJc w:val="right"/>
      <w:pPr>
        <w:ind w:left="2727" w:hanging="180"/>
      </w:pPr>
    </w:lvl>
    <w:lvl w:ilvl="3" w:tplc="D6E6F5D4">
      <w:start w:val="1"/>
      <w:numFmt w:val="decimal"/>
      <w:lvlText w:val="%4."/>
      <w:lvlJc w:val="left"/>
      <w:pPr>
        <w:ind w:left="3447" w:hanging="360"/>
      </w:pPr>
    </w:lvl>
    <w:lvl w:ilvl="4" w:tplc="72860138">
      <w:start w:val="1"/>
      <w:numFmt w:val="lowerLetter"/>
      <w:lvlText w:val="%5."/>
      <w:lvlJc w:val="left"/>
      <w:pPr>
        <w:ind w:left="4167" w:hanging="360"/>
      </w:pPr>
    </w:lvl>
    <w:lvl w:ilvl="5" w:tplc="07742C08">
      <w:start w:val="1"/>
      <w:numFmt w:val="lowerRoman"/>
      <w:lvlText w:val="%6."/>
      <w:lvlJc w:val="right"/>
      <w:pPr>
        <w:ind w:left="4887" w:hanging="180"/>
      </w:pPr>
    </w:lvl>
    <w:lvl w:ilvl="6" w:tplc="89806A34">
      <w:start w:val="1"/>
      <w:numFmt w:val="decimal"/>
      <w:lvlText w:val="%7."/>
      <w:lvlJc w:val="left"/>
      <w:pPr>
        <w:ind w:left="5607" w:hanging="360"/>
      </w:pPr>
    </w:lvl>
    <w:lvl w:ilvl="7" w:tplc="ACAA9B34">
      <w:start w:val="1"/>
      <w:numFmt w:val="lowerLetter"/>
      <w:lvlText w:val="%8."/>
      <w:lvlJc w:val="left"/>
      <w:pPr>
        <w:ind w:left="6327" w:hanging="360"/>
      </w:pPr>
    </w:lvl>
    <w:lvl w:ilvl="8" w:tplc="94F6281A">
      <w:start w:val="1"/>
      <w:numFmt w:val="lowerRoman"/>
      <w:lvlText w:val="%9."/>
      <w:lvlJc w:val="right"/>
      <w:pPr>
        <w:ind w:left="7047" w:hanging="180"/>
      </w:pPr>
    </w:lvl>
  </w:abstractNum>
  <w:abstractNum w:abstractNumId="20" w15:restartNumberingAfterBreak="0">
    <w:nsid w:val="7E4612F8"/>
    <w:multiLevelType w:val="hybridMultilevel"/>
    <w:tmpl w:val="07128A3C"/>
    <w:lvl w:ilvl="0" w:tplc="9FC85B08">
      <w:start w:val="30"/>
      <w:numFmt w:val="decimal"/>
      <w:lvlText w:val="%1."/>
      <w:lvlJc w:val="left"/>
      <w:pPr>
        <w:ind w:left="720" w:hanging="360"/>
      </w:pPr>
      <w:rPr>
        <w:rFonts w:hint="default"/>
      </w:rPr>
    </w:lvl>
    <w:lvl w:ilvl="1" w:tplc="CED69A52">
      <w:start w:val="1"/>
      <w:numFmt w:val="lowerLetter"/>
      <w:lvlText w:val="%2."/>
      <w:lvlJc w:val="left"/>
      <w:pPr>
        <w:ind w:left="1440" w:hanging="360"/>
      </w:pPr>
    </w:lvl>
    <w:lvl w:ilvl="2" w:tplc="E318A83C">
      <w:start w:val="1"/>
      <w:numFmt w:val="lowerRoman"/>
      <w:lvlText w:val="%3."/>
      <w:lvlJc w:val="right"/>
      <w:pPr>
        <w:ind w:left="2160" w:hanging="180"/>
      </w:pPr>
    </w:lvl>
    <w:lvl w:ilvl="3" w:tplc="7D3E38A8">
      <w:start w:val="1"/>
      <w:numFmt w:val="decimal"/>
      <w:lvlText w:val="%4."/>
      <w:lvlJc w:val="left"/>
      <w:pPr>
        <w:ind w:left="2880" w:hanging="360"/>
      </w:pPr>
    </w:lvl>
    <w:lvl w:ilvl="4" w:tplc="D6C26276">
      <w:start w:val="1"/>
      <w:numFmt w:val="lowerLetter"/>
      <w:lvlText w:val="%5."/>
      <w:lvlJc w:val="left"/>
      <w:pPr>
        <w:ind w:left="3600" w:hanging="360"/>
      </w:pPr>
    </w:lvl>
    <w:lvl w:ilvl="5" w:tplc="C608DA1A">
      <w:start w:val="1"/>
      <w:numFmt w:val="lowerRoman"/>
      <w:lvlText w:val="%6."/>
      <w:lvlJc w:val="right"/>
      <w:pPr>
        <w:ind w:left="4320" w:hanging="180"/>
      </w:pPr>
    </w:lvl>
    <w:lvl w:ilvl="6" w:tplc="9B0E015E">
      <w:start w:val="1"/>
      <w:numFmt w:val="decimal"/>
      <w:lvlText w:val="%7."/>
      <w:lvlJc w:val="left"/>
      <w:pPr>
        <w:ind w:left="5040" w:hanging="360"/>
      </w:pPr>
    </w:lvl>
    <w:lvl w:ilvl="7" w:tplc="D21886C8">
      <w:start w:val="1"/>
      <w:numFmt w:val="lowerLetter"/>
      <w:lvlText w:val="%8."/>
      <w:lvlJc w:val="left"/>
      <w:pPr>
        <w:ind w:left="5760" w:hanging="360"/>
      </w:pPr>
    </w:lvl>
    <w:lvl w:ilvl="8" w:tplc="50A6598A">
      <w:start w:val="1"/>
      <w:numFmt w:val="lowerRoman"/>
      <w:lvlText w:val="%9."/>
      <w:lvlJc w:val="right"/>
      <w:pPr>
        <w:ind w:left="6480" w:hanging="180"/>
      </w:pPr>
    </w:lvl>
  </w:abstractNum>
  <w:num w:numId="1" w16cid:durableId="408041549">
    <w:abstractNumId w:val="0"/>
  </w:num>
  <w:num w:numId="2" w16cid:durableId="1446970186">
    <w:abstractNumId w:val="1"/>
  </w:num>
  <w:num w:numId="3" w16cid:durableId="503784671">
    <w:abstractNumId w:val="2"/>
  </w:num>
  <w:num w:numId="4" w16cid:durableId="988897473">
    <w:abstractNumId w:val="3"/>
  </w:num>
  <w:num w:numId="5" w16cid:durableId="859392417">
    <w:abstractNumId w:val="4"/>
  </w:num>
  <w:num w:numId="6" w16cid:durableId="439763625">
    <w:abstractNumId w:val="5"/>
  </w:num>
  <w:num w:numId="7" w16cid:durableId="1013873593">
    <w:abstractNumId w:val="6"/>
  </w:num>
  <w:num w:numId="8" w16cid:durableId="2034721213">
    <w:abstractNumId w:val="7"/>
  </w:num>
  <w:num w:numId="9" w16cid:durableId="727991526">
    <w:abstractNumId w:val="8"/>
  </w:num>
  <w:num w:numId="10" w16cid:durableId="1199440255">
    <w:abstractNumId w:val="9"/>
  </w:num>
  <w:num w:numId="11" w16cid:durableId="104161146">
    <w:abstractNumId w:val="10"/>
  </w:num>
  <w:num w:numId="12" w16cid:durableId="1377312859">
    <w:abstractNumId w:val="11"/>
  </w:num>
  <w:num w:numId="13" w16cid:durableId="1806776249">
    <w:abstractNumId w:val="12"/>
  </w:num>
  <w:num w:numId="14" w16cid:durableId="406730918">
    <w:abstractNumId w:val="13"/>
  </w:num>
  <w:num w:numId="15" w16cid:durableId="349724218">
    <w:abstractNumId w:val="14"/>
  </w:num>
  <w:num w:numId="16" w16cid:durableId="646016443">
    <w:abstractNumId w:val="15"/>
  </w:num>
  <w:num w:numId="17" w16cid:durableId="1137643093">
    <w:abstractNumId w:val="16"/>
  </w:num>
  <w:num w:numId="18" w16cid:durableId="1846899231">
    <w:abstractNumId w:val="17"/>
  </w:num>
  <w:num w:numId="19" w16cid:durableId="515657371">
    <w:abstractNumId w:val="18"/>
  </w:num>
  <w:num w:numId="20" w16cid:durableId="1953630155">
    <w:abstractNumId w:val="19"/>
  </w:num>
  <w:num w:numId="21" w16cid:durableId="1434394534">
    <w:abstractNumId w:val="2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40"/>
  <w:proofState w:spelling="clean" w:grammar="clean"/>
  <w:defaultTabStop w:val="1296"/>
  <w:hyphenationZone w:val="396"/>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5E5DEB"/>
    <w:rsid w:val="00051F15"/>
    <w:rsid w:val="001578C9"/>
    <w:rsid w:val="001B37BA"/>
    <w:rsid w:val="001C7A07"/>
    <w:rsid w:val="004B4D21"/>
    <w:rsid w:val="004C5259"/>
    <w:rsid w:val="00577F46"/>
    <w:rsid w:val="005E5DEB"/>
    <w:rsid w:val="00675469"/>
    <w:rsid w:val="007C4113"/>
    <w:rsid w:val="0085536C"/>
    <w:rsid w:val="008867BE"/>
    <w:rsid w:val="00A11B0F"/>
    <w:rsid w:val="00B50026"/>
    <w:rsid w:val="00BC5C72"/>
    <w:rsid w:val="00DE7675"/>
    <w:rsid w:val="00F96DB1"/>
  </w:rsids>
  <m:mathPr>
    <m:mathFont m:val="Cambria Math"/>
    <m:brkBin m:val="before"/>
    <m:brkBinSub m:val="--"/>
    <m:smallFrac m:val="0"/>
    <m:dispDef/>
    <m:lMargin m:val="0"/>
    <m:rMargin m:val="0"/>
    <m:defJc m:val="centerGroup"/>
    <m:wrapIndent m:val="1440"/>
    <m:intLim m:val="subSup"/>
    <m:naryLim m:val="undOvr"/>
  </m:mathPr>
  <w:themeFontLang w:val="en-US" w:eastAsia="ja-JP" w:bidi="ar-S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78DB401F"/>
  <w15:docId w15:val="{4604A1A5-74D8-4EE0-914A-42A71FA58EA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US" w:eastAsia="en-US" w:bidi="ar-SA"/>
      </w:rPr>
    </w:rPrDefault>
    <w:pPrDefault/>
  </w:docDefaults>
  <w:latentStyles w:defLockedState="0" w:defUIPriority="99" w:defSemiHidden="0" w:defUnhideWhenUsed="0" w:defQFormat="0" w:count="376">
    <w:lsdException w:name="Normal" w:locked="1" w:uiPriority="0" w:qFormat="1"/>
    <w:lsdException w:name="heading 1" w:locked="1" w:uiPriority="0" w:qFormat="1"/>
    <w:lsdException w:name="heading 2" w:locked="1" w:semiHidden="1" w:uiPriority="0" w:unhideWhenUsed="1" w:qFormat="1"/>
    <w:lsdException w:name="heading 3" w:locked="1" w:semiHidden="1" w:uiPriority="0" w:unhideWhenUsed="1" w:qFormat="1"/>
    <w:lsdException w:name="heading 4" w:locked="1" w:semiHidden="1" w:uiPriority="0" w:unhideWhenUsed="1" w:qFormat="1"/>
    <w:lsdException w:name="heading 5" w:locked="1" w:semiHidden="1" w:uiPriority="0" w:unhideWhenUsed="1" w:qFormat="1"/>
    <w:lsdException w:name="heading 6" w:locked="1" w:semiHidden="1" w:uiPriority="0" w:unhideWhenUsed="1" w:qFormat="1"/>
    <w:lsdException w:name="heading 7" w:locked="1" w:semiHidden="1" w:uiPriority="0" w:unhideWhenUsed="1" w:qFormat="1"/>
    <w:lsdException w:name="heading 8" w:locked="1" w:semiHidden="1" w:uiPriority="0" w:unhideWhenUsed="1" w:qFormat="1"/>
    <w:lsdException w:name="heading 9" w:locked="1"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locked="1" w:uiPriority="0"/>
    <w:lsdException w:name="toc 2" w:locked="1" w:uiPriority="0"/>
    <w:lsdException w:name="toc 3" w:locked="1" w:uiPriority="0"/>
    <w:lsdException w:name="toc 4" w:locked="1" w:uiPriority="0"/>
    <w:lsdException w:name="toc 5" w:locked="1" w:uiPriority="0"/>
    <w:lsdException w:name="toc 6" w:locked="1" w:uiPriority="0"/>
    <w:lsdException w:name="toc 7" w:locked="1" w:uiPriority="0"/>
    <w:lsdException w:name="toc 8" w:locked="1" w:uiPriority="0"/>
    <w:lsdException w:name="toc 9" w:locked="1" w:uiPriority="0"/>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locked="1" w:semiHidden="1" w:uiPriority="0"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iPriority="0"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locked="1" w:uiPriority="0" w:qFormat="1"/>
    <w:lsdException w:name="Closing" w:semiHidden="1" w:unhideWhenUsed="1"/>
    <w:lsdException w:name="Signature" w:semiHidden="1" w:unhideWhenUsed="1"/>
    <w:lsdException w:name="Default Paragraph Font" w:locked="1" w:uiPriority="0"/>
    <w:lsdException w:name="Body Text" w:semiHidden="1" w:unhideWhenUsed="1"/>
    <w:lsdException w:name="Body Text Indent" w:lock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locked="1" w:uiPriority="0"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locked="1" w:uiPriority="0"/>
    <w:lsdException w:name="FollowedHyperlink" w:semiHidden="1" w:unhideWhenUsed="1"/>
    <w:lsdException w:name="Strong" w:locked="1" w:uiPriority="22" w:qFormat="1"/>
    <w:lsdException w:name="Emphasis" w:locked="1"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locked="1"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prastasis">
    <w:name w:val="Normal"/>
    <w:qFormat/>
    <w:rPr>
      <w:sz w:val="24"/>
      <w:szCs w:val="24"/>
      <w:lang w:val="lt-LT"/>
    </w:rPr>
  </w:style>
  <w:style w:type="character" w:default="1" w:styleId="Numatytasispastraiposriftas">
    <w:name w:val="Default Paragraph Font"/>
    <w:uiPriority w:val="1"/>
    <w:semiHidden/>
    <w:unhideWhenUsed/>
  </w:style>
  <w:style w:type="table" w:default="1" w:styleId="prastojilentel">
    <w:name w:val="Normal Table"/>
    <w:uiPriority w:val="99"/>
    <w:semiHidden/>
    <w:unhideWhenUsed/>
    <w:tblPr>
      <w:tblInd w:w="0" w:type="dxa"/>
      <w:tblCellMar>
        <w:top w:w="0" w:type="dxa"/>
        <w:left w:w="108" w:type="dxa"/>
        <w:bottom w:w="0" w:type="dxa"/>
        <w:right w:w="108" w:type="dxa"/>
      </w:tblCellMar>
    </w:tblPr>
  </w:style>
  <w:style w:type="numbering" w:default="1" w:styleId="Sraonra">
    <w:name w:val="No List"/>
    <w:uiPriority w:val="99"/>
    <w:semiHidden/>
    <w:unhideWhenUsed/>
  </w:style>
  <w:style w:type="table" w:styleId="Lentelstinklelis">
    <w:name w:val="Table Grid"/>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0" w:type="dxa"/>
        <w:bottom w:w="0" w:type="dxa"/>
        <w:right w:w="0" w:type="dxa"/>
      </w:tblCellMar>
    </w:tblPr>
  </w:style>
  <w:style w:type="character" w:styleId="Hipersaitas">
    <w:name w:val="Hyperlink"/>
    <w:basedOn w:val="Numatytasispastraiposriftas"/>
    <w:uiPriority w:val="99"/>
    <w:semiHidden/>
    <w:rPr>
      <w:rFonts w:cs="Times New Roman"/>
      <w:color w:val="0000FF"/>
      <w:u w:val="single"/>
    </w:rPr>
  </w:style>
  <w:style w:type="paragraph" w:styleId="Pagrindiniotekstotrauka">
    <w:name w:val="Body Text Indent"/>
    <w:basedOn w:val="prastasis"/>
    <w:uiPriority w:val="99"/>
    <w:semiHidden/>
    <w:pPr>
      <w:spacing w:after="120"/>
      <w:ind w:left="283"/>
    </w:pPr>
    <w:rPr>
      <w:lang w:eastAsia="lt-LT"/>
    </w:rPr>
  </w:style>
  <w:style w:type="character" w:customStyle="1" w:styleId="PagrindiniotekstotraukaDiagrama">
    <w:name w:val="Pagrindinio teksto įtrauka Diagrama"/>
    <w:basedOn w:val="Numatytasispastraiposriftas"/>
    <w:uiPriority w:val="99"/>
    <w:semiHidden/>
    <w:rPr>
      <w:rFonts w:ascii="Times New Roman" w:hAnsi="Times New Roman" w:cs="Times New Roman"/>
      <w:sz w:val="24"/>
      <w:szCs w:val="24"/>
      <w:lang w:eastAsia="lt-LT"/>
    </w:rPr>
  </w:style>
  <w:style w:type="paragraph" w:styleId="Debesliotekstas">
    <w:name w:val="Balloon Text"/>
    <w:basedOn w:val="prastasis"/>
    <w:uiPriority w:val="99"/>
    <w:semiHidden/>
    <w:rPr>
      <w:rFonts w:ascii="Tahoma" w:hAnsi="Tahoma" w:cs="Tahoma"/>
      <w:sz w:val="16"/>
      <w:szCs w:val="16"/>
    </w:rPr>
  </w:style>
  <w:style w:type="character" w:customStyle="1" w:styleId="DebesliotekstasDiagrama">
    <w:name w:val="Debesėlio tekstas Diagrama"/>
    <w:basedOn w:val="Numatytasispastraiposriftas"/>
    <w:uiPriority w:val="99"/>
    <w:semiHidden/>
    <w:rPr>
      <w:rFonts w:cs="Times New Roman"/>
      <w:sz w:val="2"/>
      <w:lang w:val="en-US" w:eastAsia="en-US"/>
    </w:rPr>
  </w:style>
  <w:style w:type="character" w:customStyle="1" w:styleId="Komentaronuoroda1">
    <w:name w:val="Komentaro nuoroda1"/>
    <w:basedOn w:val="Numatytasispastraiposriftas"/>
    <w:uiPriority w:val="99"/>
    <w:semiHidden/>
    <w:rPr>
      <w:rFonts w:cs="Times New Roman"/>
      <w:sz w:val="16"/>
      <w:szCs w:val="16"/>
    </w:rPr>
  </w:style>
  <w:style w:type="paragraph" w:customStyle="1" w:styleId="Komentarotekstas1">
    <w:name w:val="Komentaro tekstas1"/>
    <w:basedOn w:val="prastasis"/>
    <w:link w:val="KomentarotekstasDiagrama"/>
    <w:uiPriority w:val="99"/>
    <w:semiHidden/>
    <w:rPr>
      <w:sz w:val="20"/>
      <w:szCs w:val="20"/>
    </w:rPr>
  </w:style>
  <w:style w:type="character" w:customStyle="1" w:styleId="KomentarotekstasDiagrama">
    <w:name w:val="Komentaro tekstas Diagrama"/>
    <w:basedOn w:val="Numatytasispastraiposriftas"/>
    <w:link w:val="Komentarotekstas1"/>
    <w:uiPriority w:val="99"/>
    <w:semiHidden/>
    <w:rPr>
      <w:rFonts w:cs="Times New Roman"/>
      <w:sz w:val="20"/>
      <w:szCs w:val="20"/>
      <w:lang w:val="en-US" w:eastAsia="en-US"/>
    </w:rPr>
  </w:style>
  <w:style w:type="paragraph" w:customStyle="1" w:styleId="Komentarotema1">
    <w:name w:val="Komentaro tema1"/>
    <w:basedOn w:val="Komentarotekstas1"/>
    <w:next w:val="Komentarotekstas1"/>
    <w:link w:val="KomentarotemaDiagrama"/>
    <w:uiPriority w:val="99"/>
    <w:semiHidden/>
    <w:rPr>
      <w:b/>
      <w:bCs/>
    </w:rPr>
  </w:style>
  <w:style w:type="character" w:customStyle="1" w:styleId="KomentarotemaDiagrama">
    <w:name w:val="Komentaro tema Diagrama"/>
    <w:basedOn w:val="Numatytasispastraiposriftas"/>
    <w:link w:val="Komentarotema1"/>
    <w:uiPriority w:val="99"/>
    <w:semiHidden/>
    <w:rPr>
      <w:rFonts w:cs="Times New Roman"/>
      <w:b/>
      <w:bCs/>
      <w:sz w:val="20"/>
      <w:szCs w:val="20"/>
      <w:lang w:val="en-US" w:eastAsia="en-US"/>
    </w:rPr>
  </w:style>
  <w:style w:type="paragraph" w:customStyle="1" w:styleId="Pataisymai1">
    <w:name w:val="Pataisymai1"/>
    <w:uiPriority w:val="99"/>
    <w:semiHidden/>
    <w:rPr>
      <w:sz w:val="24"/>
      <w:szCs w:val="24"/>
    </w:rPr>
  </w:style>
  <w:style w:type="paragraph" w:styleId="Paprastasistekstas">
    <w:name w:val="Plain Text"/>
    <w:basedOn w:val="prastasis"/>
    <w:link w:val="PaprastasistekstasDiagrama"/>
    <w:uiPriority w:val="99"/>
    <w:unhideWhenUsed/>
    <w:rPr>
      <w:rFonts w:eastAsia="Calibri"/>
      <w:sz w:val="22"/>
      <w:szCs w:val="21"/>
      <w:lang w:eastAsia="lt-LT"/>
    </w:rPr>
  </w:style>
  <w:style w:type="character" w:customStyle="1" w:styleId="PaprastasistekstasDiagrama">
    <w:name w:val="Paprastasis tekstas Diagrama"/>
    <w:basedOn w:val="Numatytasispastraiposriftas"/>
    <w:link w:val="Paprastasistekstas"/>
    <w:uiPriority w:val="99"/>
    <w:rPr>
      <w:rFonts w:eastAsia="Calibri" w:cs="Times New Roman"/>
      <w:sz w:val="22"/>
      <w:szCs w:val="21"/>
    </w:rPr>
  </w:style>
  <w:style w:type="paragraph" w:styleId="Antrats">
    <w:name w:val="header"/>
    <w:basedOn w:val="prastasis"/>
    <w:uiPriority w:val="99"/>
    <w:unhideWhenUsed/>
    <w:pPr>
      <w:tabs>
        <w:tab w:val="center" w:pos="4680"/>
        <w:tab w:val="right" w:pos="9360"/>
      </w:tabs>
    </w:pPr>
  </w:style>
  <w:style w:type="character" w:customStyle="1" w:styleId="AntratsDiagrama">
    <w:name w:val="Antraštės Diagrama"/>
    <w:basedOn w:val="Numatytasispastraiposriftas"/>
    <w:uiPriority w:val="99"/>
    <w:rPr>
      <w:sz w:val="24"/>
      <w:szCs w:val="24"/>
    </w:rPr>
  </w:style>
  <w:style w:type="paragraph" w:styleId="Porat">
    <w:name w:val="footer"/>
    <w:basedOn w:val="prastasis"/>
    <w:uiPriority w:val="99"/>
    <w:unhideWhenUsed/>
    <w:pPr>
      <w:tabs>
        <w:tab w:val="center" w:pos="4680"/>
        <w:tab w:val="right" w:pos="9360"/>
      </w:tabs>
    </w:pPr>
  </w:style>
  <w:style w:type="character" w:customStyle="1" w:styleId="PoratDiagrama">
    <w:name w:val="Poraštė Diagrama"/>
    <w:basedOn w:val="Numatytasispastraiposriftas"/>
    <w:uiPriority w:val="99"/>
    <w:rPr>
      <w:sz w:val="24"/>
      <w:szCs w:val="24"/>
    </w:rPr>
  </w:style>
  <w:style w:type="paragraph" w:styleId="Sraopastraipa">
    <w:name w:val="List Paragraph"/>
    <w:basedOn w:val="prastasis"/>
    <w:uiPriority w:val="34"/>
    <w:qFormat/>
    <w:pPr>
      <w:ind w:left="720"/>
      <w:contextualSpacing/>
    </w:pPr>
  </w:style>
  <w:style w:type="paragraph" w:customStyle="1" w:styleId="BodyText1">
    <w:name w:val="Body Text1"/>
    <w:basedOn w:val="prastasis"/>
    <w:pPr>
      <w:suppressAutoHyphens/>
      <w:autoSpaceDE w:val="0"/>
      <w:autoSpaceDN w:val="0"/>
      <w:adjustRightInd w:val="0"/>
      <w:spacing w:line="297" w:lineRule="auto"/>
      <w:ind w:firstLine="312"/>
      <w:jc w:val="both"/>
    </w:pPr>
    <w:rPr>
      <w:color w:val="000000"/>
      <w:sz w:val="20"/>
      <w:szCs w:val="20"/>
    </w:rPr>
  </w:style>
  <w:style w:type="character" w:styleId="Emfaz">
    <w:name w:val="Emphasis"/>
    <w:basedOn w:val="Numatytasispastraiposriftas"/>
    <w:uiPriority w:val="20"/>
    <w:qFormat/>
    <w:rPr>
      <w:i/>
      <w:iCs/>
    </w:rPr>
  </w:style>
  <w:style w:type="character" w:customStyle="1" w:styleId="Neapdorotaspaminjimas1">
    <w:name w:val="Neapdorotas paminėjimas1"/>
    <w:basedOn w:val="Numatytasispastraiposriftas"/>
    <w:uiPriority w:val="99"/>
    <w:semiHidden/>
    <w:unhideWhenUsed/>
    <w:rPr>
      <w:color w:val="605E5C"/>
      <w:shd w:val="clear" w:color="auto" w:fill="E1DFDD"/>
    </w:rPr>
  </w:style>
  <w:style w:type="character" w:customStyle="1" w:styleId="ui-provider">
    <w:name w:val="ui-provider"/>
    <w:basedOn w:val="Numatytasispastraiposriftas"/>
  </w:style>
  <w:style w:type="character" w:styleId="Perirtashipersaitas">
    <w:name w:val="FollowedHyperlink"/>
    <w:basedOn w:val="Numatytasispastraiposriftas"/>
    <w:uiPriority w:val="99"/>
    <w:semiHidden/>
    <w:unhideWhenUsed/>
    <w:rPr>
      <w:color w:val="800080"/>
      <w:u w:val="single"/>
    </w:rPr>
  </w:style>
  <w:style w:type="character" w:customStyle="1" w:styleId="cf01">
    <w:name w:val="cf01"/>
    <w:basedOn w:val="Numatytasispastraiposriftas"/>
    <w:rPr>
      <w:rFonts w:ascii="Segoe UI" w:hAnsi="Segoe UI" w:cs="Segoe UI" w:hint="default"/>
      <w:sz w:val="18"/>
      <w:szCs w:val="18"/>
    </w:rPr>
  </w:style>
  <w:style w:type="character" w:customStyle="1" w:styleId="cf11">
    <w:name w:val="cf11"/>
    <w:basedOn w:val="Numatytasispastraiposriftas"/>
    <w:rPr>
      <w:rFonts w:ascii="Segoe UI" w:hAnsi="Segoe UI" w:cs="Segoe UI" w:hint="default"/>
      <w:color w:val="00B050"/>
      <w:sz w:val="18"/>
      <w:szCs w:val="18"/>
    </w:rPr>
  </w:style>
  <w:style w:type="paragraph" w:customStyle="1" w:styleId="pf0">
    <w:name w:val="pf0"/>
    <w:basedOn w:val="prastasis"/>
    <w:pPr>
      <w:spacing w:before="100" w:beforeAutospacing="1" w:after="100" w:afterAutospacing="1"/>
    </w:pPr>
    <w:rPr>
      <w:lang w:eastAsia="lt-LT"/>
    </w:rPr>
  </w:style>
  <w:style w:type="paragraph" w:styleId="prastasiniatinklio">
    <w:name w:val="Normal (Web)"/>
    <w:basedOn w:val="prastasis"/>
    <w:uiPriority w:val="99"/>
    <w:semiHidden/>
    <w:unhideWhenUsed/>
    <w:pPr>
      <w:spacing w:before="100" w:beforeAutospacing="1" w:after="100" w:afterAutospacing="1"/>
    </w:pPr>
    <w:rPr>
      <w:lang w:eastAsia="lt-LT"/>
    </w:rPr>
  </w:style>
  <w:style w:type="character" w:styleId="Grietas">
    <w:name w:val="Strong"/>
    <w:basedOn w:val="Numatytasispastraiposriftas"/>
    <w:uiPriority w:val="22"/>
    <w:qFormat/>
    <w:rPr>
      <w:b/>
      <w:bCs/>
    </w:rPr>
  </w:style>
  <w:style w:type="character" w:customStyle="1" w:styleId="apple-converted-space">
    <w:name w:val="apple-converted-space"/>
    <w:basedOn w:val="Numatytasispastraiposriftas"/>
  </w:style>
  <w:style w:type="character" w:customStyle="1" w:styleId="Paminjimas1">
    <w:name w:val="Paminėjimas1"/>
    <w:basedOn w:val="Numatytasispastraiposriftas"/>
    <w:uiPriority w:val="99"/>
    <w:unhideWhenUsed/>
    <w:rPr>
      <w:color w:val="2B579A"/>
      <w:shd w:val="clear" w:color="auto" w:fill="E1DFDD"/>
    </w:rPr>
  </w:style>
  <w:style w:type="paragraph" w:customStyle="1" w:styleId="Komentarotekstas2">
    <w:name w:val="Komentaro tekstas2"/>
    <w:basedOn w:val="prastasis"/>
    <w:link w:val="KomentarotekstasDiagrama1"/>
    <w:uiPriority w:val="99"/>
    <w:semiHidden/>
    <w:unhideWhenUsed/>
    <w:rPr>
      <w:sz w:val="20"/>
      <w:szCs w:val="20"/>
    </w:rPr>
  </w:style>
  <w:style w:type="character" w:customStyle="1" w:styleId="KomentarotekstasDiagrama1">
    <w:name w:val="Komentaro tekstas Diagrama1"/>
    <w:basedOn w:val="Numatytasispastraiposriftas"/>
    <w:link w:val="Komentarotekstas2"/>
    <w:uiPriority w:val="99"/>
    <w:semiHidden/>
    <w:rPr>
      <w:lang w:val="lt-LT"/>
    </w:rPr>
  </w:style>
  <w:style w:type="character" w:customStyle="1" w:styleId="Komentaronuoroda2">
    <w:name w:val="Komentaro nuoroda2"/>
    <w:basedOn w:val="Numatytasispastraiposriftas"/>
    <w:uiPriority w:val="99"/>
    <w:semiHidden/>
    <w:unhideWhenUsed/>
    <w:rPr>
      <w:sz w:val="16"/>
      <w:szCs w:val="16"/>
    </w:rPr>
  </w:style>
  <w:style w:type="paragraph" w:customStyle="1" w:styleId="CommentText1">
    <w:name w:val="Comment Text1"/>
    <w:basedOn w:val="prastasis"/>
    <w:link w:val="KomentarotekstasDiagrama2"/>
    <w:uiPriority w:val="99"/>
    <w:semiHidden/>
    <w:unhideWhenUsed/>
    <w:rPr>
      <w:sz w:val="20"/>
      <w:szCs w:val="20"/>
    </w:rPr>
  </w:style>
  <w:style w:type="character" w:customStyle="1" w:styleId="KomentarotekstasDiagrama2">
    <w:name w:val="Komentaro tekstas Diagrama2"/>
    <w:basedOn w:val="Numatytasispastraiposriftas"/>
    <w:link w:val="CommentText1"/>
    <w:uiPriority w:val="99"/>
    <w:semiHidden/>
    <w:rPr>
      <w:lang w:val="lt-LT"/>
    </w:rPr>
  </w:style>
  <w:style w:type="character" w:customStyle="1" w:styleId="CommentReference1">
    <w:name w:val="Comment Reference1"/>
    <w:basedOn w:val="Numatytasispastraiposriftas"/>
    <w:unhideWhenUsed/>
    <w:rPr>
      <w:sz w:val="16"/>
      <w:szCs w:val="16"/>
    </w:rPr>
  </w:style>
  <w:style w:type="paragraph" w:customStyle="1" w:styleId="Revision1">
    <w:name w:val="Revision1"/>
    <w:uiPriority w:val="99"/>
    <w:semiHidden/>
    <w:rPr>
      <w:sz w:val="24"/>
      <w:szCs w:val="24"/>
      <w:lang w:val="lt-LT"/>
    </w:rPr>
  </w:style>
  <w:style w:type="paragraph" w:customStyle="1" w:styleId="CommentSubject1">
    <w:name w:val="Comment Subject1"/>
    <w:basedOn w:val="CommentText1"/>
    <w:next w:val="CommentText1"/>
    <w:link w:val="KomentarotemaDiagrama1"/>
    <w:uiPriority w:val="99"/>
    <w:semiHidden/>
    <w:unhideWhenUsed/>
    <w:rPr>
      <w:b/>
      <w:bCs/>
    </w:rPr>
  </w:style>
  <w:style w:type="character" w:customStyle="1" w:styleId="KomentarotemaDiagrama1">
    <w:name w:val="Komentaro tema Diagrama1"/>
    <w:basedOn w:val="KomentarotekstasDiagrama2"/>
    <w:link w:val="CommentSubject1"/>
    <w:uiPriority w:val="99"/>
    <w:semiHidden/>
    <w:rPr>
      <w:b/>
      <w:bCs/>
      <w:lang w:val="lt-L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theme" Target="theme/theme1.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fontTable" Target="fontTable.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eader" Target="header1.xml"/><Relationship Id="rId5" Type="http://schemas.openxmlformats.org/officeDocument/2006/relationships/numbering" Target="numbering.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s>
</file>

<file path=word/theme/theme1.xml><?xml version="1.0" encoding="utf-8"?>
<a:theme xmlns:a="http://schemas.openxmlformats.org/drawingml/2006/main" name="Office Theme">
  <a:themeElements>
    <a:clrScheme name="Office">
      <a:dk1>
        <a:srgbClr val="000000"/>
      </a:dk1>
      <a:lt1>
        <a:srgbClr val="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tileRect/>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tileRect/>
        </a:gradFill>
      </a:fillStyleLst>
      <a:lnStyleLst>
        <a:ln w="9525" cap="flat" cmpd="sng">
          <a:solidFill>
            <a:schemeClr val="phClr">
              <a:shade val="95000"/>
              <a:satMod val="105000"/>
            </a:schemeClr>
          </a:solidFill>
          <a:prstDash val="solid"/>
        </a:ln>
        <a:ln w="25400" cap="flat" cmpd="sng">
          <a:solidFill>
            <a:schemeClr val="phClr"/>
          </a:solidFill>
          <a:prstDash val="solid"/>
        </a:ln>
        <a:ln w="38100" cap="flat" cmpd="sng">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tileRect/>
        </a:gradFill>
        <a:gradFill rotWithShape="1">
          <a:gsLst>
            <a:gs pos="0">
              <a:schemeClr val="phClr">
                <a:tint val="80000"/>
                <a:satMod val="300000"/>
              </a:schemeClr>
            </a:gs>
            <a:gs pos="100000">
              <a:schemeClr val="phClr">
                <a:shade val="30000"/>
                <a:satMod val="200000"/>
              </a:schemeClr>
            </a:gs>
          </a:gsLst>
          <a:path path="circle">
            <a:fillToRect l="50000" t="50000" r="50000" b="50000"/>
          </a:path>
          <a:tileRect/>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2.xml><?xml version="1.0" encoding="utf-8"?>
<ct:contentTypeSchema xmlns:ct="http://schemas.microsoft.com/office/2006/metadata/contentType" xmlns:ma="http://schemas.microsoft.com/office/2006/metadata/properties/metaAttributes" ct:_="" ma:_="" ma:contentTypeName="Dokumentas" ma:contentTypeID="0x0101001851FF97F1B6734D885BE597EC979093" ma:contentTypeVersion="16" ma:contentTypeDescription="Kurkite naują dokumentą." ma:contentTypeScope="" ma:versionID="69a34bf944350e323f04451b521bca8a">
  <xsd:schema xmlns:xsd="http://www.w3.org/2001/XMLSchema" xmlns:xs="http://www.w3.org/2001/XMLSchema" xmlns:p="http://schemas.microsoft.com/office/2006/metadata/properties" xmlns:ns2="9b63c764-1e24-44c5-808b-8f76e8dd55d8" xmlns:ns3="c44f37ef-355d-4d30-b745-6898624ea974" targetNamespace="http://schemas.microsoft.com/office/2006/metadata/properties" ma:root="true" ma:fieldsID="1556c7ae1ae5ecadcc719b99deab395c" ns2:_="" ns3:_="">
    <xsd:import namespace="9b63c764-1e24-44c5-808b-8f76e8dd55d8"/>
    <xsd:import namespace="c44f37ef-355d-4d30-b745-6898624ea974"/>
    <xsd:element name="properties">
      <xsd:complexType>
        <xsd:sequence>
          <xsd:element name="documentManagement">
            <xsd:complexType>
              <xsd:all>
                <xsd:element ref="ns2:MediaServiceMetadata" minOccurs="0"/>
                <xsd:element ref="ns2:MediaServiceFastMetadata" minOccurs="0"/>
                <xsd:element ref="ns2:MediaServiceAutoTags" minOccurs="0"/>
                <xsd:element ref="ns2:MediaServiceOCR" minOccurs="0"/>
                <xsd:element ref="ns2:MediaServiceGenerationTime" minOccurs="0"/>
                <xsd:element ref="ns2:MediaServiceEventHashCode" minOccurs="0"/>
                <xsd:element ref="ns2:MediaServiceDateTaken" minOccurs="0"/>
                <xsd:element ref="ns2:lcf76f155ced4ddcb4097134ff3c332f" minOccurs="0"/>
                <xsd:element ref="ns3:TaxCatchAll" minOccurs="0"/>
                <xsd:element ref="ns2:MediaServiceLocation" minOccurs="0"/>
                <xsd:element ref="ns2:MediaServiceObjectDetectorVersions" minOccurs="0"/>
                <xsd:element ref="ns2:MediaLengthInSeconds" minOccurs="0"/>
                <xsd:element ref="ns3:SharedWithUsers" minOccurs="0"/>
                <xsd:element ref="ns3:SharedWithDetails"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9b63c764-1e24-44c5-808b-8f76e8dd55d8"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Tags" ma:index="10" nillable="true" ma:displayName="Tags" ma:internalName="MediaServiceAutoTags" ma:readOnly="true">
      <xsd:simpleType>
        <xsd:restriction base="dms:Text"/>
      </xsd:simpleType>
    </xsd:element>
    <xsd:element name="MediaServiceOCR" ma:index="11" nillable="true" ma:displayName="Extracted Text" ma:internalName="MediaServiceOCR" ma:readOnly="true">
      <xsd:simpleType>
        <xsd:restriction base="dms:Note">
          <xsd:maxLength value="255"/>
        </xsd:restriction>
      </xsd:simpleType>
    </xsd:element>
    <xsd:element name="MediaServiceGenerationTime" ma:index="12" nillable="true" ma:displayName="MediaServiceGenerationTime" ma:hidden="true" ma:internalName="MediaServiceGenerationTime" ma:readOnly="true">
      <xsd:simpleType>
        <xsd:restriction base="dms:Text"/>
      </xsd:simpleType>
    </xsd:element>
    <xsd:element name="MediaServiceEventHashCode" ma:index="13" nillable="true" ma:displayName="MediaServiceEventHashCode" ma:hidden="true" ma:internalName="MediaServiceEventHashCode" ma:readOnly="true">
      <xsd:simpleType>
        <xsd:restriction base="dms:Text"/>
      </xsd:simpleType>
    </xsd:element>
    <xsd:element name="MediaServiceDateTaken" ma:index="14" nillable="true" ma:displayName="MediaServiceDateTaken" ma:hidden="true" ma:internalName="MediaServiceDateTaken" ma:readOnly="true">
      <xsd:simpleType>
        <xsd:restriction base="dms:Text"/>
      </xsd:simpleType>
    </xsd:element>
    <xsd:element name="lcf76f155ced4ddcb4097134ff3c332f" ma:index="16" nillable="true" ma:taxonomy="true" ma:internalName="lcf76f155ced4ddcb4097134ff3c332f" ma:taxonomyFieldName="MediaServiceImageTags" ma:displayName="Vaizdų žymės" ma:readOnly="false" ma:fieldId="{5cf76f15-5ced-4ddc-b409-7134ff3c332f}" ma:taxonomyMulti="true" ma:sspId="cba263c8-4ed9-4ac4-8b05-bf1c9b587bab" ma:termSetId="09814cd3-568e-fe90-9814-8d621ff8fb84" ma:anchorId="fba54fb3-c3e1-fe81-a776-ca4b69148c4d" ma:open="true" ma:isKeyword="false">
      <xsd:complexType>
        <xsd:sequence>
          <xsd:element ref="pc:Terms" minOccurs="0" maxOccurs="1"/>
        </xsd:sequence>
      </xsd:complexType>
    </xsd:element>
    <xsd:element name="MediaServiceLocation" ma:index="18" nillable="true" ma:displayName="Location" ma:indexed="true" ma:internalName="MediaServiceLocation" ma:readOnly="true">
      <xsd:simpleType>
        <xsd:restriction base="dms:Text"/>
      </xsd:simpleType>
    </xsd:element>
    <xsd:element name="MediaServiceObjectDetectorVersions" ma:index="19" nillable="true" ma:displayName="MediaServiceObjectDetectorVersions" ma:hidden="true" ma:indexed="true" ma:internalName="MediaServiceObjectDetectorVersions" ma:readOnly="true">
      <xsd:simpleType>
        <xsd:restriction base="dms:Text"/>
      </xsd:simpleType>
    </xsd:element>
    <xsd:element name="MediaLengthInSeconds" ma:index="20" nillable="true" ma:displayName="MediaLengthInSeconds" ma:hidden="true" ma:internalName="MediaLengthInSeconds" ma:readOnly="true">
      <xsd:simpleType>
        <xsd:restriction base="dms:Unknown"/>
      </xsd:simpleType>
    </xsd:element>
    <xsd:element name="MediaServiceSearchProperties" ma:index="23"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c44f37ef-355d-4d30-b745-6898624ea974" elementFormDefault="qualified">
    <xsd:import namespace="http://schemas.microsoft.com/office/2006/documentManagement/types"/>
    <xsd:import namespace="http://schemas.microsoft.com/office/infopath/2007/PartnerControls"/>
    <xsd:element name="TaxCatchAll" ma:index="17" nillable="true" ma:displayName="Taxonomy Catch All Column" ma:hidden="true" ma:list="{2daa88c1-b6d7-4530-ac05-cf7f70b6560e}" ma:internalName="TaxCatchAll" ma:showField="CatchAllData" ma:web="c44f37ef-355d-4d30-b745-6898624ea974">
      <xsd:complexType>
        <xsd:complexContent>
          <xsd:extension base="dms:MultiChoiceLookup">
            <xsd:sequence>
              <xsd:element name="Value" type="dms:Lookup" maxOccurs="unbounded" minOccurs="0" nillable="true"/>
            </xsd:sequence>
          </xsd:extension>
        </xsd:complexContent>
      </xsd:complexType>
    </xsd:element>
    <xsd:element name="SharedWithUsers" ma:index="21" nillable="true" ma:displayName="Bendrinama su"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22" nillable="true" ma:displayName="Bendrinta su išsamia informacija"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Turinio tipas"/>
        <xsd:element ref="dc:title" minOccurs="0" maxOccurs="1" ma:index="4" ma:displayName="Antraštė"/>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p:properties xmlns:p="http://schemas.microsoft.com/office/2006/metadata/properties" xmlns:xsi="http://www.w3.org/2001/XMLSchema-instance" xmlns:pc="http://schemas.microsoft.com/office/infopath/2007/PartnerControls">
  <documentManagement>
    <lcf76f155ced4ddcb4097134ff3c332f xmlns="9b63c764-1e24-44c5-808b-8f76e8dd55d8">
      <Terms xmlns="http://schemas.microsoft.com/office/infopath/2007/PartnerControls">
      </Terms>
    </lcf76f155ced4ddcb4097134ff3c332f>
    <TaxCatchAll xmlns="c44f37ef-355d-4d30-b745-6898624ea974" xsi:nil="true"/>
  </documentManagement>
</p:properties>
</file>

<file path=customXml/item4.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9D490C9F-FD41-47BB-9F2B-12B825F371EB}">
  <ds:schemaRefs>
    <ds:schemaRef ds:uri="http://schemas.openxmlformats.org/officeDocument/2006/bibliography"/>
  </ds:schemaRefs>
</ds:datastoreItem>
</file>

<file path=customXml/itemProps2.xml><?xml version="1.0" encoding="utf-8"?>
<ds:datastoreItem xmlns:ds="http://schemas.openxmlformats.org/officeDocument/2006/customXml" ds:itemID="{9746ABDB-FE4D-4DDC-AB09-5115C8DDC3ED}">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9b63c764-1e24-44c5-808b-8f76e8dd55d8"/>
    <ds:schemaRef ds:uri="c44f37ef-355d-4d30-b745-6898624ea974"/>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92A1C9EA-0812-4660-8480-34E08E39CD1A}">
  <ds:schemaRefs>
    <ds:schemaRef ds:uri="http://schemas.microsoft.com/office/2006/metadata/properties"/>
    <ds:schemaRef ds:uri="http://schemas.microsoft.com/office/infopath/2007/PartnerControls"/>
    <ds:schemaRef ds:uri="9b63c764-1e24-44c5-808b-8f76e8dd55d8"/>
    <ds:schemaRef ds:uri="c44f37ef-355d-4d30-b745-6898624ea974"/>
  </ds:schemaRefs>
</ds:datastoreItem>
</file>

<file path=customXml/itemProps4.xml><?xml version="1.0" encoding="utf-8"?>
<ds:datastoreItem xmlns:ds="http://schemas.openxmlformats.org/officeDocument/2006/customXml" ds:itemID="{34EDC6F6-0620-457F-AB0F-F2B3760F73B7}">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Normal.dotm</Template>
  <TotalTime>12</TotalTime>
  <Pages>7</Pages>
  <Words>14778</Words>
  <Characters>8425</Characters>
  <Application>Microsoft Office Word</Application>
  <DocSecurity>0</DocSecurity>
  <Lines>70</Lines>
  <Paragraphs>46</Paragraphs>
  <ScaleCrop>false</ScaleCrop>
  <Company>LMT</Company>
  <LinksUpToDate>false</LinksUpToDate>
  <CharactersWithSpaces>23157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SUTARTIS</dc:title>
  <dc:subject/>
  <dc:creator>Simonas</dc:creator>
  <cp:keywords/>
  <cp:lastModifiedBy>Natalija Bogdanova | Lietuvos mokslo taryba</cp:lastModifiedBy>
  <cp:revision>13</cp:revision>
  <cp:lastPrinted>2025-10-16T17:27:00Z</cp:lastPrinted>
  <dcterms:created xsi:type="dcterms:W3CDTF">2026-09-18T05:15:00Z</dcterms:created>
  <dcterms:modified xsi:type="dcterms:W3CDTF">2026-09-18T10:41:00Z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0x0101001851FF97F1B6734D885BE597EC979093</vt:lpwstr>
  </property>
  <property fmtid="{D5CDD505-2E9C-101B-9397-08002B2CF9AE}" pid="3" name="MediaServiceImageTags">
    <vt:lpwstr/>
  </property>
</Properties>
</file>